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C2F4" w14:textId="77777777" w:rsidR="00C761BC" w:rsidRDefault="00C761BC">
      <w:pPr>
        <w:rPr>
          <w:sz w:val="32"/>
          <w:szCs w:val="32"/>
        </w:rPr>
      </w:pPr>
      <w:r w:rsidRPr="00C761BC">
        <w:rPr>
          <w:sz w:val="32"/>
          <w:szCs w:val="32"/>
        </w:rPr>
        <w:t>Special Education Timelines</w:t>
      </w:r>
    </w:p>
    <w:p w14:paraId="31D1C792" w14:textId="021FE87D" w:rsidR="00D705D9" w:rsidRDefault="00D705D9">
      <w:r w:rsidRPr="00D705D9">
        <w:t>This fact sheet answers:</w:t>
      </w:r>
    </w:p>
    <w:p w14:paraId="0B2C1D15" w14:textId="77777777" w:rsidR="00C761BC" w:rsidRDefault="00C761BC" w:rsidP="00C761BC">
      <w:pPr>
        <w:pStyle w:val="ListParagraph"/>
        <w:numPr>
          <w:ilvl w:val="0"/>
          <w:numId w:val="4"/>
        </w:numPr>
      </w:pPr>
      <w:r>
        <w:t>Evaluations and Reevaluations</w:t>
      </w:r>
    </w:p>
    <w:p w14:paraId="3664712B" w14:textId="77777777" w:rsidR="00C761BC" w:rsidRDefault="00C761BC" w:rsidP="00C761BC">
      <w:pPr>
        <w:pStyle w:val="ListParagraph"/>
        <w:numPr>
          <w:ilvl w:val="0"/>
          <w:numId w:val="4"/>
        </w:numPr>
      </w:pPr>
      <w:r>
        <w:t>IEPs</w:t>
      </w:r>
    </w:p>
    <w:p w14:paraId="46563D7C" w14:textId="77777777" w:rsidR="00C761BC" w:rsidRDefault="00C761BC" w:rsidP="00C761BC">
      <w:pPr>
        <w:pStyle w:val="ListParagraph"/>
        <w:numPr>
          <w:ilvl w:val="0"/>
          <w:numId w:val="4"/>
        </w:numPr>
      </w:pPr>
      <w:r>
        <w:t>Stay Put</w:t>
      </w:r>
    </w:p>
    <w:p w14:paraId="7581A718" w14:textId="77777777" w:rsidR="00C761BC" w:rsidRDefault="00C761BC" w:rsidP="00C761BC">
      <w:pPr>
        <w:pStyle w:val="ListParagraph"/>
        <w:numPr>
          <w:ilvl w:val="0"/>
          <w:numId w:val="4"/>
        </w:numPr>
      </w:pPr>
      <w:r>
        <w:t>Due Process</w:t>
      </w:r>
    </w:p>
    <w:p w14:paraId="51FE0411" w14:textId="326975BB" w:rsidR="00C761BC" w:rsidRDefault="00C761BC" w:rsidP="00C761BC">
      <w:pPr>
        <w:pStyle w:val="ListParagraph"/>
        <w:numPr>
          <w:ilvl w:val="0"/>
          <w:numId w:val="4"/>
        </w:numPr>
      </w:pPr>
      <w:r>
        <w:t>And More</w:t>
      </w:r>
    </w:p>
    <w:p w14:paraId="12D6547D" w14:textId="5D70794A" w:rsidR="00C761BC" w:rsidRDefault="00C761BC" w:rsidP="00C761BC">
      <w:r w:rsidRPr="00C761BC">
        <w:t>Initial Evaluation</w:t>
      </w:r>
    </w:p>
    <w:tbl>
      <w:tblPr>
        <w:tblW w:w="10036" w:type="dxa"/>
        <w:tblInd w:w="-460" w:type="dxa"/>
        <w:tblBorders>
          <w:top w:val="single" w:sz="8" w:space="0" w:color="020302"/>
          <w:left w:val="single" w:sz="8" w:space="0" w:color="020302"/>
          <w:bottom w:val="single" w:sz="8" w:space="0" w:color="020302"/>
          <w:right w:val="single" w:sz="8" w:space="0" w:color="020302"/>
          <w:insideH w:val="single" w:sz="8" w:space="0" w:color="020302"/>
          <w:insideV w:val="single" w:sz="8" w:space="0" w:color="020302"/>
        </w:tblBorders>
        <w:tblLayout w:type="fixed"/>
        <w:tblCellMar>
          <w:left w:w="0" w:type="dxa"/>
          <w:right w:w="0" w:type="dxa"/>
        </w:tblCellMar>
        <w:tblLook w:val="01E0" w:firstRow="1" w:lastRow="1" w:firstColumn="1" w:lastColumn="1" w:noHBand="0" w:noVBand="0"/>
      </w:tblPr>
      <w:tblGrid>
        <w:gridCol w:w="1918"/>
        <w:gridCol w:w="2314"/>
        <w:gridCol w:w="3827"/>
        <w:gridCol w:w="1977"/>
      </w:tblGrid>
      <w:tr w:rsidR="00992379" w14:paraId="71F6FFBB" w14:textId="77777777" w:rsidTr="00992379">
        <w:trPr>
          <w:trHeight w:val="632"/>
        </w:trPr>
        <w:tc>
          <w:tcPr>
            <w:tcW w:w="1918" w:type="dxa"/>
            <w:shd w:val="clear" w:color="auto" w:fill="3D714F"/>
          </w:tcPr>
          <w:p w14:paraId="0CBD297B" w14:textId="77777777" w:rsidR="00992379" w:rsidRDefault="00992379" w:rsidP="006D7BAC">
            <w:pPr>
              <w:pStyle w:val="TableParagraph"/>
              <w:spacing w:before="111"/>
              <w:ind w:left="465"/>
              <w:rPr>
                <w:rFonts w:ascii="NimbusSanBla"/>
                <w:b/>
                <w:sz w:val="36"/>
              </w:rPr>
            </w:pPr>
            <w:r>
              <w:rPr>
                <w:rFonts w:ascii="NimbusSanBla"/>
                <w:b/>
                <w:color w:val="FFFFFF"/>
                <w:sz w:val="36"/>
              </w:rPr>
              <w:t>Event</w:t>
            </w:r>
          </w:p>
        </w:tc>
        <w:tc>
          <w:tcPr>
            <w:tcW w:w="2314" w:type="dxa"/>
            <w:shd w:val="clear" w:color="auto" w:fill="3D714F"/>
          </w:tcPr>
          <w:p w14:paraId="4FED1026" w14:textId="77777777" w:rsidR="00992379" w:rsidRDefault="00992379" w:rsidP="006D7BAC">
            <w:pPr>
              <w:pStyle w:val="TableParagraph"/>
              <w:spacing w:before="111"/>
              <w:ind w:left="215"/>
              <w:rPr>
                <w:rFonts w:ascii="NimbusSanBla"/>
                <w:b/>
                <w:sz w:val="36"/>
              </w:rPr>
            </w:pPr>
            <w:r>
              <w:rPr>
                <w:rFonts w:ascii="NimbusSanBla"/>
                <w:b/>
                <w:color w:val="FFFFFF"/>
                <w:sz w:val="36"/>
              </w:rPr>
              <w:t>Timeframe</w:t>
            </w:r>
          </w:p>
        </w:tc>
        <w:tc>
          <w:tcPr>
            <w:tcW w:w="3827" w:type="dxa"/>
            <w:shd w:val="clear" w:color="auto" w:fill="3D714F"/>
          </w:tcPr>
          <w:p w14:paraId="5491720C" w14:textId="77777777" w:rsidR="00992379" w:rsidRDefault="00992379" w:rsidP="006D7BAC">
            <w:pPr>
              <w:pStyle w:val="TableParagraph"/>
              <w:spacing w:before="111"/>
              <w:ind w:left="881"/>
              <w:rPr>
                <w:rFonts w:ascii="NimbusSanBla"/>
                <w:b/>
                <w:sz w:val="36"/>
              </w:rPr>
            </w:pPr>
            <w:r>
              <w:rPr>
                <w:rFonts w:ascii="NimbusSanBla"/>
                <w:b/>
                <w:color w:val="FFFFFF"/>
                <w:sz w:val="36"/>
              </w:rPr>
              <w:t>Explanation</w:t>
            </w:r>
          </w:p>
        </w:tc>
        <w:tc>
          <w:tcPr>
            <w:tcW w:w="1977" w:type="dxa"/>
            <w:shd w:val="clear" w:color="auto" w:fill="3D714F"/>
          </w:tcPr>
          <w:p w14:paraId="6AD113F1" w14:textId="77777777" w:rsidR="00992379" w:rsidRDefault="00992379" w:rsidP="006D7BAC">
            <w:pPr>
              <w:pStyle w:val="TableParagraph"/>
              <w:spacing w:before="111"/>
              <w:ind w:left="39" w:right="24"/>
              <w:jc w:val="center"/>
              <w:rPr>
                <w:rFonts w:ascii="NimbusSanBla"/>
                <w:b/>
                <w:sz w:val="36"/>
              </w:rPr>
            </w:pPr>
            <w:r>
              <w:rPr>
                <w:rFonts w:ascii="NimbusSanBla"/>
                <w:b/>
                <w:color w:val="FFFFFF"/>
                <w:sz w:val="36"/>
              </w:rPr>
              <w:t>Statute</w:t>
            </w:r>
          </w:p>
        </w:tc>
      </w:tr>
      <w:tr w:rsidR="00992379" w14:paraId="1546DC1E" w14:textId="77777777" w:rsidTr="00992379">
        <w:trPr>
          <w:trHeight w:val="2773"/>
        </w:trPr>
        <w:tc>
          <w:tcPr>
            <w:tcW w:w="1918" w:type="dxa"/>
            <w:tcBorders>
              <w:left w:val="single" w:sz="8" w:space="0" w:color="231F20"/>
              <w:bottom w:val="single" w:sz="8" w:space="0" w:color="231F20"/>
              <w:right w:val="single" w:sz="8" w:space="0" w:color="231F20"/>
            </w:tcBorders>
          </w:tcPr>
          <w:p w14:paraId="2BBD9A74" w14:textId="77777777" w:rsidR="00992379" w:rsidRDefault="00992379" w:rsidP="006D7BAC">
            <w:pPr>
              <w:pStyle w:val="TableParagraph"/>
              <w:spacing w:line="271" w:lineRule="auto"/>
              <w:ind w:left="80" w:right="344"/>
              <w:rPr>
                <w:sz w:val="25"/>
              </w:rPr>
            </w:pPr>
            <w:r>
              <w:rPr>
                <w:color w:val="231F20"/>
                <w:sz w:val="25"/>
              </w:rPr>
              <w:t>Respond to a Request for an Evaluation</w:t>
            </w:r>
          </w:p>
          <w:p w14:paraId="23DB0ED0" w14:textId="77777777" w:rsidR="00992379" w:rsidRDefault="00992379" w:rsidP="006D7BAC">
            <w:pPr>
              <w:pStyle w:val="TableParagraph"/>
              <w:spacing w:before="3" w:line="271" w:lineRule="auto"/>
              <w:ind w:left="80"/>
              <w:rPr>
                <w:sz w:val="25"/>
              </w:rPr>
            </w:pPr>
            <w:r>
              <w:rPr>
                <w:color w:val="231F20"/>
                <w:sz w:val="25"/>
              </w:rPr>
              <w:t>and Get Parent Consent</w:t>
            </w:r>
          </w:p>
        </w:tc>
        <w:tc>
          <w:tcPr>
            <w:tcW w:w="2314" w:type="dxa"/>
            <w:tcBorders>
              <w:left w:val="single" w:sz="8" w:space="0" w:color="231F20"/>
              <w:bottom w:val="single" w:sz="8" w:space="0" w:color="231F20"/>
              <w:right w:val="single" w:sz="8" w:space="0" w:color="231F20"/>
            </w:tcBorders>
          </w:tcPr>
          <w:p w14:paraId="25D3FDA8" w14:textId="77777777" w:rsidR="00992379" w:rsidRDefault="00992379" w:rsidP="006D7BAC">
            <w:pPr>
              <w:pStyle w:val="TableParagraph"/>
              <w:spacing w:line="271" w:lineRule="auto"/>
              <w:rPr>
                <w:sz w:val="25"/>
              </w:rPr>
            </w:pPr>
            <w:r>
              <w:rPr>
                <w:color w:val="231F20"/>
                <w:sz w:val="25"/>
              </w:rPr>
              <w:t>Within 14 school days</w:t>
            </w:r>
          </w:p>
        </w:tc>
        <w:tc>
          <w:tcPr>
            <w:tcW w:w="3827" w:type="dxa"/>
            <w:tcBorders>
              <w:left w:val="single" w:sz="8" w:space="0" w:color="231F20"/>
              <w:bottom w:val="single" w:sz="8" w:space="0" w:color="231F20"/>
              <w:right w:val="single" w:sz="8" w:space="0" w:color="231F20"/>
            </w:tcBorders>
          </w:tcPr>
          <w:p w14:paraId="50B6E36E" w14:textId="77777777" w:rsidR="00992379" w:rsidRDefault="00992379" w:rsidP="006D7BAC">
            <w:pPr>
              <w:pStyle w:val="TableParagraph"/>
              <w:spacing w:line="271" w:lineRule="auto"/>
              <w:ind w:right="140"/>
              <w:rPr>
                <w:sz w:val="25"/>
              </w:rPr>
            </w:pPr>
            <w:r>
              <w:rPr>
                <w:color w:val="231F20"/>
                <w:sz w:val="25"/>
              </w:rPr>
              <w:t>After you ask (in writing), the school can say no to the request in writing, explaining why the evaluation isn’t needed, or it can verbally say yes and get your signature (within the 14 school days) to move forward.</w:t>
            </w:r>
          </w:p>
        </w:tc>
        <w:tc>
          <w:tcPr>
            <w:tcW w:w="1977" w:type="dxa"/>
            <w:tcBorders>
              <w:left w:val="single" w:sz="8" w:space="0" w:color="231F20"/>
              <w:bottom w:val="single" w:sz="8" w:space="0" w:color="231F20"/>
              <w:right w:val="single" w:sz="8" w:space="0" w:color="231F20"/>
            </w:tcBorders>
          </w:tcPr>
          <w:p w14:paraId="133FE528" w14:textId="77777777" w:rsidR="00992379" w:rsidRDefault="00992379" w:rsidP="006D7BAC">
            <w:pPr>
              <w:pStyle w:val="TableParagraph"/>
              <w:ind w:left="39" w:right="25"/>
              <w:jc w:val="center"/>
              <w:rPr>
                <w:sz w:val="25"/>
              </w:rPr>
            </w:pPr>
            <w:r>
              <w:rPr>
                <w:color w:val="231F20"/>
                <w:sz w:val="25"/>
              </w:rPr>
              <w:t>23 ILAC 226.110</w:t>
            </w:r>
          </w:p>
        </w:tc>
      </w:tr>
      <w:tr w:rsidR="00992379" w14:paraId="24C5C53C" w14:textId="77777777" w:rsidTr="00992379">
        <w:trPr>
          <w:trHeight w:val="4955"/>
        </w:trPr>
        <w:tc>
          <w:tcPr>
            <w:tcW w:w="1918" w:type="dxa"/>
            <w:tcBorders>
              <w:top w:val="single" w:sz="8" w:space="0" w:color="231F20"/>
              <w:left w:val="single" w:sz="8" w:space="0" w:color="231F20"/>
              <w:bottom w:val="single" w:sz="8" w:space="0" w:color="231F20"/>
              <w:right w:val="single" w:sz="8" w:space="0" w:color="231F20"/>
            </w:tcBorders>
            <w:shd w:val="clear" w:color="auto" w:fill="DCDDDE"/>
          </w:tcPr>
          <w:p w14:paraId="5A77214C" w14:textId="77777777" w:rsidR="00992379" w:rsidRDefault="00992379" w:rsidP="006D7BAC">
            <w:pPr>
              <w:pStyle w:val="TableParagraph"/>
              <w:spacing w:line="271" w:lineRule="auto"/>
              <w:ind w:right="301"/>
              <w:rPr>
                <w:sz w:val="25"/>
              </w:rPr>
            </w:pPr>
            <w:r>
              <w:rPr>
                <w:color w:val="231F20"/>
                <w:spacing w:val="-3"/>
                <w:sz w:val="25"/>
              </w:rPr>
              <w:t xml:space="preserve">Complete </w:t>
            </w:r>
            <w:r>
              <w:rPr>
                <w:color w:val="231F20"/>
                <w:spacing w:val="-4"/>
                <w:sz w:val="25"/>
              </w:rPr>
              <w:t xml:space="preserve">Evaluation </w:t>
            </w:r>
            <w:r>
              <w:rPr>
                <w:color w:val="231F20"/>
                <w:sz w:val="25"/>
              </w:rPr>
              <w:t xml:space="preserve">and </w:t>
            </w:r>
            <w:r>
              <w:rPr>
                <w:color w:val="231F20"/>
                <w:spacing w:val="-3"/>
                <w:sz w:val="25"/>
              </w:rPr>
              <w:t>Hold IEP (Individualized Education Program) Meeting</w:t>
            </w:r>
          </w:p>
        </w:tc>
        <w:tc>
          <w:tcPr>
            <w:tcW w:w="2314" w:type="dxa"/>
            <w:tcBorders>
              <w:top w:val="single" w:sz="8" w:space="0" w:color="231F20"/>
              <w:left w:val="single" w:sz="8" w:space="0" w:color="231F20"/>
              <w:bottom w:val="single" w:sz="8" w:space="0" w:color="231F20"/>
              <w:right w:val="single" w:sz="8" w:space="0" w:color="231F20"/>
            </w:tcBorders>
            <w:shd w:val="clear" w:color="auto" w:fill="DCDDDE"/>
          </w:tcPr>
          <w:p w14:paraId="27453581" w14:textId="77777777" w:rsidR="00992379" w:rsidRDefault="00992379" w:rsidP="006D7BAC">
            <w:pPr>
              <w:pStyle w:val="TableParagraph"/>
              <w:spacing w:line="271" w:lineRule="auto"/>
              <w:rPr>
                <w:sz w:val="25"/>
              </w:rPr>
            </w:pPr>
            <w:r>
              <w:rPr>
                <w:color w:val="231F20"/>
                <w:sz w:val="25"/>
              </w:rPr>
              <w:t>Within 60 school days after getting your consent</w:t>
            </w:r>
          </w:p>
        </w:tc>
        <w:tc>
          <w:tcPr>
            <w:tcW w:w="3827" w:type="dxa"/>
            <w:tcBorders>
              <w:top w:val="single" w:sz="8" w:space="0" w:color="231F20"/>
              <w:left w:val="single" w:sz="8" w:space="0" w:color="231F20"/>
              <w:bottom w:val="single" w:sz="8" w:space="0" w:color="231F20"/>
              <w:right w:val="single" w:sz="8" w:space="0" w:color="231F20"/>
            </w:tcBorders>
            <w:shd w:val="clear" w:color="auto" w:fill="DCDDDE"/>
          </w:tcPr>
          <w:p w14:paraId="252267FD" w14:textId="77777777" w:rsidR="00992379" w:rsidRDefault="00992379" w:rsidP="006D7BAC">
            <w:pPr>
              <w:pStyle w:val="TableParagraph"/>
              <w:spacing w:line="271" w:lineRule="auto"/>
              <w:rPr>
                <w:sz w:val="25"/>
              </w:rPr>
            </w:pPr>
            <w:r>
              <w:rPr>
                <w:color w:val="231F20"/>
                <w:spacing w:val="-3"/>
                <w:sz w:val="25"/>
              </w:rPr>
              <w:t xml:space="preserve">Once you say yes </w:t>
            </w:r>
            <w:r>
              <w:rPr>
                <w:color w:val="231F20"/>
                <w:sz w:val="25"/>
              </w:rPr>
              <w:t xml:space="preserve">to </w:t>
            </w:r>
            <w:r>
              <w:rPr>
                <w:color w:val="231F20"/>
                <w:spacing w:val="-3"/>
                <w:sz w:val="25"/>
              </w:rPr>
              <w:t xml:space="preserve">testing, the school </w:t>
            </w:r>
            <w:r>
              <w:rPr>
                <w:color w:val="231F20"/>
                <w:sz w:val="25"/>
              </w:rPr>
              <w:t xml:space="preserve">has 60 </w:t>
            </w:r>
            <w:r>
              <w:rPr>
                <w:color w:val="231F20"/>
                <w:spacing w:val="-3"/>
                <w:sz w:val="25"/>
              </w:rPr>
              <w:t xml:space="preserve">school </w:t>
            </w:r>
            <w:r>
              <w:rPr>
                <w:color w:val="231F20"/>
                <w:spacing w:val="-4"/>
                <w:sz w:val="25"/>
              </w:rPr>
              <w:t xml:space="preserve">days </w:t>
            </w:r>
            <w:r>
              <w:rPr>
                <w:color w:val="231F20"/>
                <w:sz w:val="25"/>
              </w:rPr>
              <w:t xml:space="preserve">to </w:t>
            </w:r>
            <w:r>
              <w:rPr>
                <w:color w:val="231F20"/>
                <w:spacing w:val="-4"/>
                <w:sz w:val="25"/>
              </w:rPr>
              <w:t xml:space="preserve">test </w:t>
            </w:r>
            <w:r>
              <w:rPr>
                <w:color w:val="231F20"/>
                <w:spacing w:val="-3"/>
                <w:sz w:val="25"/>
              </w:rPr>
              <w:t xml:space="preserve">your child </w:t>
            </w:r>
            <w:r>
              <w:rPr>
                <w:color w:val="231F20"/>
                <w:sz w:val="25"/>
              </w:rPr>
              <w:t xml:space="preserve">and </w:t>
            </w:r>
            <w:r>
              <w:rPr>
                <w:color w:val="231F20"/>
                <w:spacing w:val="-3"/>
                <w:sz w:val="25"/>
              </w:rPr>
              <w:t xml:space="preserve">have </w:t>
            </w:r>
            <w:r>
              <w:rPr>
                <w:color w:val="231F20"/>
                <w:sz w:val="25"/>
              </w:rPr>
              <w:t xml:space="preserve">a </w:t>
            </w:r>
            <w:r>
              <w:rPr>
                <w:color w:val="231F20"/>
                <w:spacing w:val="-3"/>
                <w:sz w:val="25"/>
              </w:rPr>
              <w:t xml:space="preserve">meeting </w:t>
            </w:r>
            <w:r>
              <w:rPr>
                <w:color w:val="231F20"/>
                <w:sz w:val="25"/>
              </w:rPr>
              <w:t xml:space="preserve">to </w:t>
            </w:r>
            <w:r>
              <w:rPr>
                <w:color w:val="231F20"/>
                <w:spacing w:val="-3"/>
                <w:sz w:val="25"/>
              </w:rPr>
              <w:t xml:space="preserve">discuss </w:t>
            </w:r>
            <w:r>
              <w:rPr>
                <w:color w:val="231F20"/>
                <w:sz w:val="25"/>
              </w:rPr>
              <w:t xml:space="preserve">if </w:t>
            </w:r>
            <w:r>
              <w:rPr>
                <w:color w:val="231F20"/>
                <w:spacing w:val="-3"/>
                <w:sz w:val="25"/>
              </w:rPr>
              <w:t xml:space="preserve">your child </w:t>
            </w:r>
            <w:r>
              <w:rPr>
                <w:color w:val="231F20"/>
                <w:sz w:val="25"/>
              </w:rPr>
              <w:t xml:space="preserve">is </w:t>
            </w:r>
            <w:r>
              <w:rPr>
                <w:color w:val="231F20"/>
                <w:spacing w:val="-3"/>
                <w:sz w:val="25"/>
              </w:rPr>
              <w:t xml:space="preserve">eligible </w:t>
            </w:r>
            <w:r>
              <w:rPr>
                <w:color w:val="231F20"/>
                <w:spacing w:val="-4"/>
                <w:sz w:val="25"/>
              </w:rPr>
              <w:t xml:space="preserve">for </w:t>
            </w:r>
            <w:r>
              <w:rPr>
                <w:color w:val="231F20"/>
                <w:spacing w:val="-3"/>
                <w:sz w:val="25"/>
              </w:rPr>
              <w:t>special education.</w:t>
            </w:r>
          </w:p>
          <w:p w14:paraId="33FC0B62" w14:textId="77777777" w:rsidR="00992379" w:rsidRDefault="00992379" w:rsidP="006D7BAC">
            <w:pPr>
              <w:pStyle w:val="TableParagraph"/>
              <w:spacing w:before="196" w:line="271" w:lineRule="auto"/>
              <w:ind w:right="93"/>
              <w:rPr>
                <w:sz w:val="25"/>
              </w:rPr>
            </w:pPr>
            <w:r>
              <w:rPr>
                <w:color w:val="231F20"/>
                <w:sz w:val="25"/>
              </w:rPr>
              <w:t xml:space="preserve">If </w:t>
            </w:r>
            <w:r>
              <w:rPr>
                <w:color w:val="231F20"/>
                <w:spacing w:val="-3"/>
                <w:sz w:val="25"/>
              </w:rPr>
              <w:t xml:space="preserve">you </w:t>
            </w:r>
            <w:r>
              <w:rPr>
                <w:color w:val="231F20"/>
                <w:sz w:val="25"/>
              </w:rPr>
              <w:t xml:space="preserve">ask </w:t>
            </w:r>
            <w:r>
              <w:rPr>
                <w:color w:val="231F20"/>
                <w:spacing w:val="-3"/>
                <w:sz w:val="25"/>
              </w:rPr>
              <w:t xml:space="preserve">for </w:t>
            </w:r>
            <w:r>
              <w:rPr>
                <w:color w:val="231F20"/>
                <w:sz w:val="25"/>
              </w:rPr>
              <w:t xml:space="preserve">an </w:t>
            </w:r>
            <w:r>
              <w:rPr>
                <w:color w:val="231F20"/>
                <w:spacing w:val="-3"/>
                <w:sz w:val="25"/>
              </w:rPr>
              <w:t xml:space="preserve">evaluation </w:t>
            </w:r>
            <w:r>
              <w:rPr>
                <w:color w:val="231F20"/>
                <w:sz w:val="25"/>
              </w:rPr>
              <w:t xml:space="preserve">with less than 60 </w:t>
            </w:r>
            <w:r>
              <w:rPr>
                <w:color w:val="231F20"/>
                <w:spacing w:val="-4"/>
                <w:sz w:val="25"/>
              </w:rPr>
              <w:t xml:space="preserve">days </w:t>
            </w:r>
            <w:r>
              <w:rPr>
                <w:color w:val="231F20"/>
                <w:sz w:val="25"/>
              </w:rPr>
              <w:t xml:space="preserve">left in </w:t>
            </w:r>
            <w:r>
              <w:rPr>
                <w:color w:val="231F20"/>
                <w:spacing w:val="-3"/>
                <w:sz w:val="25"/>
              </w:rPr>
              <w:t xml:space="preserve">the school </w:t>
            </w:r>
            <w:r>
              <w:rPr>
                <w:color w:val="231F20"/>
                <w:spacing w:val="-6"/>
                <w:sz w:val="25"/>
              </w:rPr>
              <w:t xml:space="preserve">year, </w:t>
            </w:r>
            <w:r>
              <w:rPr>
                <w:color w:val="231F20"/>
                <w:sz w:val="25"/>
              </w:rPr>
              <w:t xml:space="preserve">the </w:t>
            </w:r>
            <w:r>
              <w:rPr>
                <w:color w:val="231F20"/>
                <w:spacing w:val="-3"/>
                <w:sz w:val="25"/>
              </w:rPr>
              <w:t xml:space="preserve">team </w:t>
            </w:r>
            <w:r>
              <w:rPr>
                <w:color w:val="231F20"/>
                <w:sz w:val="25"/>
              </w:rPr>
              <w:t xml:space="preserve">still </w:t>
            </w:r>
            <w:r>
              <w:rPr>
                <w:color w:val="231F20"/>
                <w:spacing w:val="-3"/>
                <w:sz w:val="25"/>
              </w:rPr>
              <w:t xml:space="preserve">must agree </w:t>
            </w:r>
            <w:r>
              <w:rPr>
                <w:color w:val="231F20"/>
                <w:sz w:val="25"/>
              </w:rPr>
              <w:t xml:space="preserve">or </w:t>
            </w:r>
            <w:r>
              <w:rPr>
                <w:color w:val="231F20"/>
                <w:spacing w:val="-3"/>
                <w:sz w:val="25"/>
              </w:rPr>
              <w:t xml:space="preserve">say </w:t>
            </w:r>
            <w:r>
              <w:rPr>
                <w:color w:val="231F20"/>
                <w:sz w:val="25"/>
              </w:rPr>
              <w:t xml:space="preserve">no to the </w:t>
            </w:r>
            <w:r>
              <w:rPr>
                <w:color w:val="231F20"/>
                <w:spacing w:val="-4"/>
                <w:sz w:val="25"/>
              </w:rPr>
              <w:t xml:space="preserve">evaluation </w:t>
            </w:r>
            <w:r>
              <w:rPr>
                <w:color w:val="231F20"/>
                <w:sz w:val="25"/>
              </w:rPr>
              <w:t xml:space="preserve">(in writing) within 14 </w:t>
            </w:r>
            <w:r>
              <w:rPr>
                <w:color w:val="231F20"/>
                <w:spacing w:val="-3"/>
                <w:sz w:val="25"/>
              </w:rPr>
              <w:t xml:space="preserve">school days. </w:t>
            </w:r>
            <w:r>
              <w:rPr>
                <w:color w:val="231F20"/>
                <w:sz w:val="25"/>
              </w:rPr>
              <w:t xml:space="preserve">If the </w:t>
            </w:r>
            <w:r>
              <w:rPr>
                <w:color w:val="231F20"/>
                <w:spacing w:val="-3"/>
                <w:sz w:val="25"/>
              </w:rPr>
              <w:t xml:space="preserve">team agrees testing is needed, </w:t>
            </w:r>
            <w:r>
              <w:rPr>
                <w:color w:val="231F20"/>
                <w:sz w:val="25"/>
              </w:rPr>
              <w:t xml:space="preserve">the </w:t>
            </w:r>
            <w:r>
              <w:rPr>
                <w:color w:val="231F20"/>
                <w:spacing w:val="-3"/>
                <w:sz w:val="25"/>
              </w:rPr>
              <w:t xml:space="preserve">tests </w:t>
            </w:r>
            <w:r>
              <w:rPr>
                <w:color w:val="231F20"/>
                <w:sz w:val="25"/>
              </w:rPr>
              <w:t xml:space="preserve">and </w:t>
            </w:r>
            <w:r>
              <w:rPr>
                <w:color w:val="231F20"/>
                <w:spacing w:val="-3"/>
                <w:sz w:val="25"/>
              </w:rPr>
              <w:t xml:space="preserve">meeting will </w:t>
            </w:r>
            <w:r>
              <w:rPr>
                <w:color w:val="231F20"/>
                <w:sz w:val="25"/>
              </w:rPr>
              <w:t xml:space="preserve">be </w:t>
            </w:r>
            <w:r>
              <w:rPr>
                <w:color w:val="231F20"/>
                <w:spacing w:val="-3"/>
                <w:sz w:val="25"/>
              </w:rPr>
              <w:t xml:space="preserve">held over </w:t>
            </w:r>
            <w:r>
              <w:rPr>
                <w:color w:val="231F20"/>
                <w:sz w:val="25"/>
              </w:rPr>
              <w:t xml:space="preserve">the </w:t>
            </w:r>
            <w:r>
              <w:rPr>
                <w:color w:val="231F20"/>
                <w:spacing w:val="-5"/>
                <w:sz w:val="25"/>
              </w:rPr>
              <w:t>summer.</w:t>
            </w:r>
          </w:p>
        </w:tc>
        <w:tc>
          <w:tcPr>
            <w:tcW w:w="1977" w:type="dxa"/>
            <w:tcBorders>
              <w:top w:val="single" w:sz="8" w:space="0" w:color="231F20"/>
              <w:left w:val="single" w:sz="8" w:space="0" w:color="231F20"/>
              <w:bottom w:val="single" w:sz="8" w:space="0" w:color="231F20"/>
              <w:right w:val="single" w:sz="8" w:space="0" w:color="231F20"/>
            </w:tcBorders>
            <w:shd w:val="clear" w:color="auto" w:fill="DCDDDE"/>
          </w:tcPr>
          <w:p w14:paraId="674D8A76" w14:textId="77777777" w:rsidR="00992379" w:rsidRDefault="00992379" w:rsidP="006D7BAC">
            <w:pPr>
              <w:pStyle w:val="TableParagraph"/>
              <w:ind w:left="39" w:right="25"/>
              <w:jc w:val="center"/>
              <w:rPr>
                <w:sz w:val="25"/>
              </w:rPr>
            </w:pPr>
            <w:r>
              <w:rPr>
                <w:color w:val="231F20"/>
                <w:sz w:val="25"/>
              </w:rPr>
              <w:t>23 ILAC 226.110</w:t>
            </w:r>
          </w:p>
        </w:tc>
      </w:tr>
      <w:tr w:rsidR="00992379" w14:paraId="2B266F74" w14:textId="77777777" w:rsidTr="00992379">
        <w:trPr>
          <w:trHeight w:val="2082"/>
        </w:trPr>
        <w:tc>
          <w:tcPr>
            <w:tcW w:w="1918" w:type="dxa"/>
            <w:tcBorders>
              <w:top w:val="single" w:sz="8" w:space="0" w:color="231F20"/>
              <w:left w:val="single" w:sz="8" w:space="0" w:color="231F20"/>
              <w:bottom w:val="single" w:sz="8" w:space="0" w:color="231F20"/>
              <w:right w:val="single" w:sz="8" w:space="0" w:color="231F20"/>
            </w:tcBorders>
          </w:tcPr>
          <w:p w14:paraId="522C45A5" w14:textId="77777777" w:rsidR="00992379" w:rsidRDefault="00992379" w:rsidP="006D7BAC">
            <w:pPr>
              <w:pStyle w:val="TableParagraph"/>
              <w:spacing w:line="271" w:lineRule="auto"/>
              <w:rPr>
                <w:sz w:val="25"/>
              </w:rPr>
            </w:pPr>
            <w:r>
              <w:rPr>
                <w:color w:val="231F20"/>
                <w:sz w:val="25"/>
              </w:rPr>
              <w:lastRenderedPageBreak/>
              <w:t>Provide Written Notice of Eligibility</w:t>
            </w:r>
          </w:p>
        </w:tc>
        <w:tc>
          <w:tcPr>
            <w:tcW w:w="2314" w:type="dxa"/>
            <w:tcBorders>
              <w:top w:val="single" w:sz="8" w:space="0" w:color="231F20"/>
              <w:left w:val="single" w:sz="8" w:space="0" w:color="231F20"/>
              <w:bottom w:val="single" w:sz="8" w:space="0" w:color="231F20"/>
              <w:right w:val="single" w:sz="8" w:space="0" w:color="231F20"/>
            </w:tcBorders>
          </w:tcPr>
          <w:p w14:paraId="0778A349" w14:textId="77777777" w:rsidR="00992379" w:rsidRDefault="00992379" w:rsidP="006D7BAC">
            <w:pPr>
              <w:pStyle w:val="TableParagraph"/>
              <w:spacing w:line="271" w:lineRule="auto"/>
              <w:rPr>
                <w:sz w:val="25"/>
              </w:rPr>
            </w:pPr>
            <w:r>
              <w:rPr>
                <w:color w:val="231F20"/>
                <w:sz w:val="25"/>
              </w:rPr>
              <w:t>Within 10 school days after the eligibility meeting</w:t>
            </w:r>
          </w:p>
        </w:tc>
        <w:tc>
          <w:tcPr>
            <w:tcW w:w="3827" w:type="dxa"/>
            <w:tcBorders>
              <w:top w:val="single" w:sz="8" w:space="0" w:color="231F20"/>
              <w:left w:val="single" w:sz="8" w:space="0" w:color="231F20"/>
              <w:bottom w:val="single" w:sz="8" w:space="0" w:color="231F20"/>
              <w:right w:val="single" w:sz="8" w:space="0" w:color="231F20"/>
            </w:tcBorders>
          </w:tcPr>
          <w:p w14:paraId="3A1CE0EA" w14:textId="77777777" w:rsidR="00992379" w:rsidRDefault="00992379" w:rsidP="006D7BAC">
            <w:pPr>
              <w:pStyle w:val="TableParagraph"/>
              <w:spacing w:line="271" w:lineRule="auto"/>
              <w:ind w:right="77"/>
              <w:rPr>
                <w:sz w:val="25"/>
              </w:rPr>
            </w:pPr>
            <w:r>
              <w:rPr>
                <w:color w:val="231F20"/>
                <w:sz w:val="25"/>
              </w:rPr>
              <w:t xml:space="preserve">After </w:t>
            </w:r>
            <w:r>
              <w:rPr>
                <w:color w:val="231F20"/>
                <w:spacing w:val="-3"/>
                <w:sz w:val="25"/>
              </w:rPr>
              <w:t xml:space="preserve">your meeting </w:t>
            </w:r>
            <w:r>
              <w:rPr>
                <w:color w:val="231F20"/>
                <w:sz w:val="25"/>
              </w:rPr>
              <w:t xml:space="preserve">to </w:t>
            </w:r>
            <w:r>
              <w:rPr>
                <w:color w:val="231F20"/>
                <w:spacing w:val="-4"/>
                <w:sz w:val="25"/>
              </w:rPr>
              <w:t xml:space="preserve">determine </w:t>
            </w:r>
            <w:r>
              <w:rPr>
                <w:color w:val="231F20"/>
                <w:spacing w:val="-3"/>
                <w:sz w:val="25"/>
              </w:rPr>
              <w:t xml:space="preserve">eligibility, </w:t>
            </w:r>
            <w:r>
              <w:rPr>
                <w:color w:val="231F20"/>
                <w:sz w:val="25"/>
              </w:rPr>
              <w:t xml:space="preserve">the </w:t>
            </w:r>
            <w:r>
              <w:rPr>
                <w:color w:val="231F20"/>
                <w:spacing w:val="-3"/>
                <w:sz w:val="25"/>
              </w:rPr>
              <w:t xml:space="preserve">school </w:t>
            </w:r>
            <w:r>
              <w:rPr>
                <w:color w:val="231F20"/>
                <w:sz w:val="25"/>
              </w:rPr>
              <w:t xml:space="preserve">has </w:t>
            </w:r>
            <w:r>
              <w:rPr>
                <w:color w:val="231F20"/>
                <w:spacing w:val="-3"/>
                <w:sz w:val="25"/>
              </w:rPr>
              <w:t xml:space="preserve">10 school </w:t>
            </w:r>
            <w:r>
              <w:rPr>
                <w:color w:val="231F20"/>
                <w:spacing w:val="-4"/>
                <w:sz w:val="25"/>
              </w:rPr>
              <w:t xml:space="preserve">days </w:t>
            </w:r>
            <w:r>
              <w:rPr>
                <w:color w:val="231F20"/>
                <w:sz w:val="25"/>
              </w:rPr>
              <w:t xml:space="preserve">to </w:t>
            </w:r>
            <w:r>
              <w:rPr>
                <w:color w:val="231F20"/>
                <w:spacing w:val="-3"/>
                <w:sz w:val="25"/>
              </w:rPr>
              <w:t xml:space="preserve">send you </w:t>
            </w:r>
            <w:r>
              <w:rPr>
                <w:color w:val="231F20"/>
                <w:sz w:val="25"/>
              </w:rPr>
              <w:t xml:space="preserve">a letter </w:t>
            </w:r>
            <w:r>
              <w:rPr>
                <w:color w:val="231F20"/>
                <w:spacing w:val="-3"/>
                <w:sz w:val="25"/>
              </w:rPr>
              <w:t xml:space="preserve">saying </w:t>
            </w:r>
            <w:r>
              <w:rPr>
                <w:color w:val="231F20"/>
                <w:sz w:val="25"/>
              </w:rPr>
              <w:t xml:space="preserve">if </w:t>
            </w:r>
            <w:r>
              <w:rPr>
                <w:color w:val="231F20"/>
                <w:spacing w:val="-3"/>
                <w:sz w:val="25"/>
              </w:rPr>
              <w:t xml:space="preserve">your child </w:t>
            </w:r>
            <w:r>
              <w:rPr>
                <w:color w:val="231F20"/>
                <w:sz w:val="25"/>
              </w:rPr>
              <w:t xml:space="preserve">will </w:t>
            </w:r>
            <w:r>
              <w:rPr>
                <w:color w:val="231F20"/>
                <w:spacing w:val="-3"/>
                <w:sz w:val="25"/>
              </w:rPr>
              <w:t xml:space="preserve">get special education </w:t>
            </w:r>
            <w:r>
              <w:rPr>
                <w:color w:val="231F20"/>
                <w:sz w:val="25"/>
              </w:rPr>
              <w:t>services or not.</w:t>
            </w:r>
          </w:p>
        </w:tc>
        <w:tc>
          <w:tcPr>
            <w:tcW w:w="1977" w:type="dxa"/>
            <w:tcBorders>
              <w:top w:val="single" w:sz="8" w:space="0" w:color="231F20"/>
              <w:left w:val="single" w:sz="8" w:space="0" w:color="231F20"/>
              <w:bottom w:val="single" w:sz="8" w:space="0" w:color="231F20"/>
              <w:right w:val="single" w:sz="8" w:space="0" w:color="231F20"/>
            </w:tcBorders>
          </w:tcPr>
          <w:p w14:paraId="00ED5019" w14:textId="77777777" w:rsidR="00992379" w:rsidRDefault="00992379" w:rsidP="006D7BAC">
            <w:pPr>
              <w:pStyle w:val="TableParagraph"/>
              <w:ind w:left="39" w:right="25"/>
              <w:jc w:val="center"/>
              <w:rPr>
                <w:sz w:val="25"/>
              </w:rPr>
            </w:pPr>
            <w:r>
              <w:rPr>
                <w:color w:val="231F20"/>
                <w:sz w:val="25"/>
              </w:rPr>
              <w:t>23 ILAC 226.110</w:t>
            </w:r>
          </w:p>
        </w:tc>
      </w:tr>
      <w:tr w:rsidR="00992379" w14:paraId="1818A848" w14:textId="77777777" w:rsidTr="00992379">
        <w:trPr>
          <w:trHeight w:val="1647"/>
        </w:trPr>
        <w:tc>
          <w:tcPr>
            <w:tcW w:w="1918" w:type="dxa"/>
            <w:tcBorders>
              <w:top w:val="single" w:sz="8" w:space="0" w:color="231F20"/>
              <w:left w:val="single" w:sz="8" w:space="0" w:color="231F20"/>
              <w:bottom w:val="single" w:sz="8" w:space="0" w:color="231F20"/>
              <w:right w:val="single" w:sz="8" w:space="0" w:color="231F20"/>
            </w:tcBorders>
            <w:shd w:val="clear" w:color="auto" w:fill="DCDDDE"/>
          </w:tcPr>
          <w:p w14:paraId="7C8E7A99" w14:textId="77777777" w:rsidR="00992379" w:rsidRDefault="00992379" w:rsidP="006D7BAC">
            <w:pPr>
              <w:pStyle w:val="TableParagraph"/>
              <w:rPr>
                <w:sz w:val="25"/>
              </w:rPr>
            </w:pPr>
            <w:r>
              <w:rPr>
                <w:color w:val="231F20"/>
                <w:sz w:val="25"/>
              </w:rPr>
              <w:t>Finalize IEP</w:t>
            </w:r>
          </w:p>
        </w:tc>
        <w:tc>
          <w:tcPr>
            <w:tcW w:w="2314" w:type="dxa"/>
            <w:tcBorders>
              <w:top w:val="single" w:sz="8" w:space="0" w:color="231F20"/>
              <w:left w:val="single" w:sz="8" w:space="0" w:color="231F20"/>
              <w:bottom w:val="single" w:sz="8" w:space="0" w:color="231F20"/>
              <w:right w:val="single" w:sz="8" w:space="0" w:color="231F20"/>
            </w:tcBorders>
            <w:shd w:val="clear" w:color="auto" w:fill="DCDDDE"/>
          </w:tcPr>
          <w:p w14:paraId="0102338A" w14:textId="77777777" w:rsidR="00992379" w:rsidRDefault="00992379" w:rsidP="006D7BAC">
            <w:pPr>
              <w:pStyle w:val="TableParagraph"/>
              <w:spacing w:line="271" w:lineRule="auto"/>
              <w:ind w:right="38"/>
              <w:rPr>
                <w:sz w:val="25"/>
              </w:rPr>
            </w:pPr>
            <w:r>
              <w:rPr>
                <w:color w:val="231F20"/>
                <w:sz w:val="25"/>
              </w:rPr>
              <w:t>Within 30 calendar days of being found eligible for an IEP</w:t>
            </w:r>
          </w:p>
        </w:tc>
        <w:tc>
          <w:tcPr>
            <w:tcW w:w="3827" w:type="dxa"/>
            <w:tcBorders>
              <w:top w:val="single" w:sz="8" w:space="0" w:color="231F20"/>
              <w:left w:val="single" w:sz="8" w:space="0" w:color="231F20"/>
              <w:bottom w:val="single" w:sz="8" w:space="0" w:color="231F20"/>
              <w:right w:val="single" w:sz="8" w:space="0" w:color="231F20"/>
            </w:tcBorders>
            <w:shd w:val="clear" w:color="auto" w:fill="DCDDDE"/>
          </w:tcPr>
          <w:p w14:paraId="4C7FD8E0" w14:textId="77777777" w:rsidR="00992379" w:rsidRDefault="00992379" w:rsidP="006D7BAC">
            <w:pPr>
              <w:pStyle w:val="TableParagraph"/>
              <w:spacing w:line="271" w:lineRule="auto"/>
              <w:ind w:right="258"/>
              <w:rPr>
                <w:sz w:val="25"/>
              </w:rPr>
            </w:pPr>
            <w:r>
              <w:rPr>
                <w:color w:val="231F20"/>
                <w:spacing w:val="-3"/>
                <w:sz w:val="25"/>
              </w:rPr>
              <w:t xml:space="preserve">Once your child </w:t>
            </w:r>
            <w:r>
              <w:rPr>
                <w:color w:val="231F20"/>
                <w:sz w:val="25"/>
              </w:rPr>
              <w:t xml:space="preserve">is </w:t>
            </w:r>
            <w:r>
              <w:rPr>
                <w:color w:val="231F20"/>
                <w:spacing w:val="-3"/>
                <w:sz w:val="25"/>
              </w:rPr>
              <w:t xml:space="preserve">found </w:t>
            </w:r>
            <w:r>
              <w:rPr>
                <w:color w:val="231F20"/>
                <w:sz w:val="25"/>
              </w:rPr>
              <w:t xml:space="preserve">to </w:t>
            </w:r>
            <w:r>
              <w:rPr>
                <w:color w:val="231F20"/>
                <w:spacing w:val="-3"/>
                <w:sz w:val="25"/>
              </w:rPr>
              <w:t xml:space="preserve">be </w:t>
            </w:r>
            <w:r>
              <w:rPr>
                <w:color w:val="231F20"/>
                <w:sz w:val="25"/>
              </w:rPr>
              <w:t xml:space="preserve">in </w:t>
            </w:r>
            <w:r>
              <w:rPr>
                <w:color w:val="231F20"/>
                <w:spacing w:val="-3"/>
                <w:sz w:val="25"/>
              </w:rPr>
              <w:t xml:space="preserve">need </w:t>
            </w:r>
            <w:r>
              <w:rPr>
                <w:color w:val="231F20"/>
                <w:sz w:val="25"/>
              </w:rPr>
              <w:t xml:space="preserve">of </w:t>
            </w:r>
            <w:r>
              <w:rPr>
                <w:color w:val="231F20"/>
                <w:spacing w:val="-3"/>
                <w:sz w:val="25"/>
              </w:rPr>
              <w:t xml:space="preserve">special education, the school </w:t>
            </w:r>
            <w:r>
              <w:rPr>
                <w:color w:val="231F20"/>
                <w:sz w:val="25"/>
              </w:rPr>
              <w:t xml:space="preserve">has 30 </w:t>
            </w:r>
            <w:r>
              <w:rPr>
                <w:color w:val="231F20"/>
                <w:spacing w:val="-3"/>
                <w:sz w:val="25"/>
              </w:rPr>
              <w:t>calendar</w:t>
            </w:r>
            <w:r>
              <w:rPr>
                <w:color w:val="231F20"/>
                <w:spacing w:val="-17"/>
                <w:sz w:val="25"/>
              </w:rPr>
              <w:t xml:space="preserve"> </w:t>
            </w:r>
            <w:r>
              <w:rPr>
                <w:color w:val="231F20"/>
                <w:spacing w:val="-4"/>
                <w:sz w:val="25"/>
              </w:rPr>
              <w:t>days</w:t>
            </w:r>
          </w:p>
          <w:p w14:paraId="5FAFD580" w14:textId="77777777" w:rsidR="00992379" w:rsidRDefault="00992379" w:rsidP="006D7BAC">
            <w:pPr>
              <w:pStyle w:val="TableParagraph"/>
              <w:spacing w:before="3" w:line="271" w:lineRule="auto"/>
              <w:ind w:right="334"/>
              <w:rPr>
                <w:sz w:val="25"/>
              </w:rPr>
            </w:pPr>
            <w:r>
              <w:rPr>
                <w:color w:val="231F20"/>
                <w:sz w:val="25"/>
              </w:rPr>
              <w:t>to finalize the IEP based on the evaluations.</w:t>
            </w:r>
          </w:p>
        </w:tc>
        <w:tc>
          <w:tcPr>
            <w:tcW w:w="1977" w:type="dxa"/>
            <w:tcBorders>
              <w:top w:val="single" w:sz="8" w:space="0" w:color="231F20"/>
              <w:left w:val="single" w:sz="8" w:space="0" w:color="231F20"/>
              <w:bottom w:val="single" w:sz="8" w:space="0" w:color="231F20"/>
              <w:right w:val="single" w:sz="8" w:space="0" w:color="231F20"/>
            </w:tcBorders>
            <w:shd w:val="clear" w:color="auto" w:fill="DCDDDE"/>
          </w:tcPr>
          <w:p w14:paraId="779E89C8" w14:textId="77777777" w:rsidR="00992379" w:rsidRDefault="00992379" w:rsidP="006D7BAC">
            <w:pPr>
              <w:pStyle w:val="TableParagraph"/>
              <w:ind w:left="39" w:right="25"/>
              <w:jc w:val="center"/>
              <w:rPr>
                <w:sz w:val="25"/>
              </w:rPr>
            </w:pPr>
            <w:r>
              <w:rPr>
                <w:color w:val="231F20"/>
                <w:sz w:val="25"/>
              </w:rPr>
              <w:t>23 ILAC 226.110</w:t>
            </w:r>
          </w:p>
        </w:tc>
      </w:tr>
    </w:tbl>
    <w:p w14:paraId="3EE9F263" w14:textId="06BEC87F" w:rsidR="00C761BC" w:rsidRDefault="00C761BC" w:rsidP="00C761BC"/>
    <w:p w14:paraId="601E64F6" w14:textId="09140D62" w:rsidR="00992379" w:rsidRDefault="00992379" w:rsidP="00C761BC"/>
    <w:p w14:paraId="265C7951" w14:textId="77777777" w:rsidR="00992379" w:rsidRDefault="00992379" w:rsidP="00992379">
      <w:pPr>
        <w:pStyle w:val="Heading2"/>
      </w:pPr>
      <w:r>
        <w:rPr>
          <w:color w:val="3D714F"/>
        </w:rPr>
        <w:t>IEP Meetings, Reevaluations, and Discipline</w:t>
      </w:r>
    </w:p>
    <w:p w14:paraId="61521E2C" w14:textId="75B3B423" w:rsidR="00992379" w:rsidRDefault="00992379" w:rsidP="00C761BC"/>
    <w:tbl>
      <w:tblPr>
        <w:tblW w:w="10036" w:type="dxa"/>
        <w:tblInd w:w="-460" w:type="dxa"/>
        <w:tblBorders>
          <w:top w:val="single" w:sz="8" w:space="0" w:color="020302"/>
          <w:left w:val="single" w:sz="8" w:space="0" w:color="020302"/>
          <w:bottom w:val="single" w:sz="8" w:space="0" w:color="020302"/>
          <w:right w:val="single" w:sz="8" w:space="0" w:color="020302"/>
          <w:insideH w:val="single" w:sz="8" w:space="0" w:color="020302"/>
          <w:insideV w:val="single" w:sz="8" w:space="0" w:color="020302"/>
        </w:tblBorders>
        <w:tblLayout w:type="fixed"/>
        <w:tblCellMar>
          <w:left w:w="0" w:type="dxa"/>
          <w:right w:w="0" w:type="dxa"/>
        </w:tblCellMar>
        <w:tblLook w:val="01E0" w:firstRow="1" w:lastRow="1" w:firstColumn="1" w:lastColumn="1" w:noHBand="0" w:noVBand="0"/>
      </w:tblPr>
      <w:tblGrid>
        <w:gridCol w:w="1918"/>
        <w:gridCol w:w="2314"/>
        <w:gridCol w:w="3827"/>
        <w:gridCol w:w="1977"/>
      </w:tblGrid>
      <w:tr w:rsidR="00992379" w14:paraId="0259917C" w14:textId="77777777" w:rsidTr="00992379">
        <w:trPr>
          <w:trHeight w:val="632"/>
        </w:trPr>
        <w:tc>
          <w:tcPr>
            <w:tcW w:w="1918" w:type="dxa"/>
            <w:shd w:val="clear" w:color="auto" w:fill="3D714F"/>
          </w:tcPr>
          <w:p w14:paraId="05ED1B1F" w14:textId="77777777" w:rsidR="00992379" w:rsidRDefault="00992379" w:rsidP="006D7BAC">
            <w:pPr>
              <w:pStyle w:val="TableParagraph"/>
              <w:spacing w:before="111"/>
              <w:ind w:left="0" w:right="447"/>
              <w:jc w:val="right"/>
              <w:rPr>
                <w:rFonts w:ascii="NimbusSanBla"/>
                <w:b/>
                <w:sz w:val="36"/>
              </w:rPr>
            </w:pPr>
            <w:r>
              <w:rPr>
                <w:rFonts w:ascii="NimbusSanBla"/>
                <w:b/>
                <w:color w:val="FFFFFF"/>
                <w:sz w:val="36"/>
              </w:rPr>
              <w:t>Event</w:t>
            </w:r>
          </w:p>
        </w:tc>
        <w:tc>
          <w:tcPr>
            <w:tcW w:w="2314" w:type="dxa"/>
            <w:shd w:val="clear" w:color="auto" w:fill="3D714F"/>
          </w:tcPr>
          <w:p w14:paraId="7436305A" w14:textId="77777777" w:rsidR="00992379" w:rsidRDefault="00992379" w:rsidP="006D7BAC">
            <w:pPr>
              <w:pStyle w:val="TableParagraph"/>
              <w:spacing w:before="111"/>
              <w:ind w:left="215"/>
              <w:rPr>
                <w:rFonts w:ascii="NimbusSanBla"/>
                <w:b/>
                <w:sz w:val="36"/>
              </w:rPr>
            </w:pPr>
            <w:r>
              <w:rPr>
                <w:rFonts w:ascii="NimbusSanBla"/>
                <w:b/>
                <w:color w:val="FFFFFF"/>
                <w:sz w:val="36"/>
              </w:rPr>
              <w:t>Timeframe</w:t>
            </w:r>
          </w:p>
        </w:tc>
        <w:tc>
          <w:tcPr>
            <w:tcW w:w="3827" w:type="dxa"/>
            <w:shd w:val="clear" w:color="auto" w:fill="3D714F"/>
          </w:tcPr>
          <w:p w14:paraId="5DE9E075" w14:textId="77777777" w:rsidR="00992379" w:rsidRDefault="00992379" w:rsidP="006D7BAC">
            <w:pPr>
              <w:pStyle w:val="TableParagraph"/>
              <w:spacing w:before="111"/>
              <w:ind w:left="881"/>
              <w:rPr>
                <w:rFonts w:ascii="NimbusSanBla"/>
                <w:b/>
                <w:sz w:val="36"/>
              </w:rPr>
            </w:pPr>
            <w:r>
              <w:rPr>
                <w:rFonts w:ascii="NimbusSanBla"/>
                <w:b/>
                <w:color w:val="FFFFFF"/>
                <w:sz w:val="36"/>
              </w:rPr>
              <w:t>Explanation</w:t>
            </w:r>
          </w:p>
        </w:tc>
        <w:tc>
          <w:tcPr>
            <w:tcW w:w="1977" w:type="dxa"/>
            <w:shd w:val="clear" w:color="auto" w:fill="3D714F"/>
          </w:tcPr>
          <w:p w14:paraId="7054DAC4" w14:textId="77777777" w:rsidR="00992379" w:rsidRDefault="00992379" w:rsidP="006D7BAC">
            <w:pPr>
              <w:pStyle w:val="TableParagraph"/>
              <w:spacing w:before="111"/>
              <w:ind w:left="39" w:right="24"/>
              <w:jc w:val="center"/>
              <w:rPr>
                <w:rFonts w:ascii="NimbusSanBla"/>
                <w:b/>
                <w:sz w:val="36"/>
              </w:rPr>
            </w:pPr>
            <w:r>
              <w:rPr>
                <w:rFonts w:ascii="NimbusSanBla"/>
                <w:b/>
                <w:color w:val="FFFFFF"/>
                <w:sz w:val="36"/>
              </w:rPr>
              <w:t>Statute</w:t>
            </w:r>
          </w:p>
        </w:tc>
      </w:tr>
      <w:tr w:rsidR="00992379" w14:paraId="149731A1" w14:textId="77777777" w:rsidTr="00992379">
        <w:trPr>
          <w:trHeight w:val="2348"/>
        </w:trPr>
        <w:tc>
          <w:tcPr>
            <w:tcW w:w="1918" w:type="dxa"/>
            <w:tcBorders>
              <w:left w:val="single" w:sz="8" w:space="0" w:color="231F20"/>
              <w:bottom w:val="single" w:sz="8" w:space="0" w:color="231F20"/>
              <w:right w:val="single" w:sz="8" w:space="0" w:color="231F20"/>
            </w:tcBorders>
          </w:tcPr>
          <w:p w14:paraId="412EF453" w14:textId="77777777" w:rsidR="00992379" w:rsidRDefault="00992379" w:rsidP="006D7BAC">
            <w:pPr>
              <w:pStyle w:val="TableParagraph"/>
              <w:spacing w:line="271" w:lineRule="auto"/>
              <w:ind w:left="80"/>
              <w:rPr>
                <w:sz w:val="25"/>
              </w:rPr>
            </w:pPr>
            <w:r>
              <w:rPr>
                <w:color w:val="231F20"/>
                <w:sz w:val="25"/>
              </w:rPr>
              <w:t>Respond to an IEP Meeting Request</w:t>
            </w:r>
          </w:p>
        </w:tc>
        <w:tc>
          <w:tcPr>
            <w:tcW w:w="2314" w:type="dxa"/>
            <w:tcBorders>
              <w:left w:val="single" w:sz="8" w:space="0" w:color="231F20"/>
              <w:bottom w:val="single" w:sz="8" w:space="0" w:color="231F20"/>
              <w:right w:val="single" w:sz="8" w:space="0" w:color="231F20"/>
            </w:tcBorders>
          </w:tcPr>
          <w:p w14:paraId="415FE96C" w14:textId="77777777" w:rsidR="00992379" w:rsidRDefault="00992379" w:rsidP="006D7BAC">
            <w:pPr>
              <w:pStyle w:val="TableParagraph"/>
              <w:spacing w:line="271" w:lineRule="auto"/>
              <w:ind w:right="216"/>
              <w:jc w:val="both"/>
              <w:rPr>
                <w:sz w:val="25"/>
              </w:rPr>
            </w:pPr>
            <w:r>
              <w:rPr>
                <w:color w:val="231F20"/>
                <w:sz w:val="25"/>
              </w:rPr>
              <w:t>Within 10</w:t>
            </w:r>
            <w:r>
              <w:rPr>
                <w:color w:val="231F20"/>
                <w:spacing w:val="-23"/>
                <w:sz w:val="25"/>
              </w:rPr>
              <w:t xml:space="preserve"> </w:t>
            </w:r>
            <w:r>
              <w:rPr>
                <w:color w:val="231F20"/>
                <w:spacing w:val="-3"/>
                <w:sz w:val="25"/>
              </w:rPr>
              <w:t xml:space="preserve">calendar </w:t>
            </w:r>
            <w:r>
              <w:rPr>
                <w:color w:val="231F20"/>
                <w:spacing w:val="-4"/>
                <w:sz w:val="25"/>
              </w:rPr>
              <w:t xml:space="preserve">days </w:t>
            </w:r>
            <w:r>
              <w:rPr>
                <w:color w:val="231F20"/>
                <w:spacing w:val="-3"/>
                <w:sz w:val="25"/>
              </w:rPr>
              <w:t xml:space="preserve">from </w:t>
            </w:r>
            <w:r>
              <w:rPr>
                <w:color w:val="231F20"/>
                <w:sz w:val="25"/>
              </w:rPr>
              <w:t xml:space="preserve">the </w:t>
            </w:r>
            <w:r>
              <w:rPr>
                <w:color w:val="231F20"/>
                <w:spacing w:val="-3"/>
                <w:sz w:val="25"/>
              </w:rPr>
              <w:t xml:space="preserve">date </w:t>
            </w:r>
            <w:r>
              <w:rPr>
                <w:color w:val="231F20"/>
                <w:sz w:val="25"/>
              </w:rPr>
              <w:t>of</w:t>
            </w:r>
            <w:r>
              <w:rPr>
                <w:color w:val="231F20"/>
                <w:spacing w:val="-5"/>
                <w:sz w:val="25"/>
              </w:rPr>
              <w:t xml:space="preserve"> </w:t>
            </w:r>
            <w:r>
              <w:rPr>
                <w:color w:val="231F20"/>
                <w:spacing w:val="-3"/>
                <w:sz w:val="25"/>
              </w:rPr>
              <w:t>asking</w:t>
            </w:r>
          </w:p>
        </w:tc>
        <w:tc>
          <w:tcPr>
            <w:tcW w:w="3827" w:type="dxa"/>
            <w:tcBorders>
              <w:left w:val="single" w:sz="8" w:space="0" w:color="231F20"/>
              <w:bottom w:val="single" w:sz="8" w:space="0" w:color="231F20"/>
              <w:right w:val="single" w:sz="8" w:space="0" w:color="231F20"/>
            </w:tcBorders>
          </w:tcPr>
          <w:p w14:paraId="178AB9D7" w14:textId="77777777" w:rsidR="00992379" w:rsidRDefault="00992379" w:rsidP="006D7BAC">
            <w:pPr>
              <w:pStyle w:val="TableParagraph"/>
              <w:spacing w:line="271" w:lineRule="auto"/>
              <w:ind w:right="196"/>
              <w:rPr>
                <w:sz w:val="25"/>
              </w:rPr>
            </w:pPr>
            <w:r>
              <w:rPr>
                <w:color w:val="231F20"/>
                <w:sz w:val="25"/>
              </w:rPr>
              <w:t xml:space="preserve">The </w:t>
            </w:r>
            <w:r>
              <w:rPr>
                <w:color w:val="231F20"/>
                <w:spacing w:val="-3"/>
                <w:sz w:val="25"/>
              </w:rPr>
              <w:t xml:space="preserve">school </w:t>
            </w:r>
            <w:r>
              <w:rPr>
                <w:color w:val="231F20"/>
                <w:sz w:val="25"/>
              </w:rPr>
              <w:t xml:space="preserve">has 10 </w:t>
            </w:r>
            <w:r>
              <w:rPr>
                <w:color w:val="231F20"/>
                <w:spacing w:val="-3"/>
                <w:sz w:val="25"/>
              </w:rPr>
              <w:t xml:space="preserve">calendar </w:t>
            </w:r>
            <w:r>
              <w:rPr>
                <w:color w:val="231F20"/>
                <w:spacing w:val="-4"/>
                <w:sz w:val="25"/>
              </w:rPr>
              <w:t xml:space="preserve">days </w:t>
            </w:r>
            <w:r>
              <w:rPr>
                <w:color w:val="231F20"/>
                <w:sz w:val="25"/>
              </w:rPr>
              <w:t xml:space="preserve">to </w:t>
            </w:r>
            <w:r>
              <w:rPr>
                <w:color w:val="231F20"/>
                <w:spacing w:val="-3"/>
                <w:sz w:val="25"/>
              </w:rPr>
              <w:t xml:space="preserve">respond </w:t>
            </w:r>
            <w:r>
              <w:rPr>
                <w:color w:val="231F20"/>
                <w:sz w:val="25"/>
              </w:rPr>
              <w:t xml:space="preserve">to a </w:t>
            </w:r>
            <w:r>
              <w:rPr>
                <w:color w:val="231F20"/>
                <w:spacing w:val="-3"/>
                <w:sz w:val="25"/>
              </w:rPr>
              <w:t xml:space="preserve">request </w:t>
            </w:r>
            <w:r>
              <w:rPr>
                <w:color w:val="231F20"/>
                <w:spacing w:val="-4"/>
                <w:sz w:val="25"/>
              </w:rPr>
              <w:t xml:space="preserve">for </w:t>
            </w:r>
            <w:r>
              <w:rPr>
                <w:color w:val="231F20"/>
                <w:sz w:val="25"/>
              </w:rPr>
              <w:t xml:space="preserve">an IEP </w:t>
            </w:r>
            <w:r>
              <w:rPr>
                <w:color w:val="231F20"/>
                <w:spacing w:val="-3"/>
                <w:sz w:val="25"/>
              </w:rPr>
              <w:t xml:space="preserve">meeting made </w:t>
            </w:r>
            <w:r>
              <w:rPr>
                <w:color w:val="231F20"/>
                <w:spacing w:val="-4"/>
                <w:sz w:val="25"/>
              </w:rPr>
              <w:t xml:space="preserve">by </w:t>
            </w:r>
            <w:r>
              <w:rPr>
                <w:color w:val="231F20"/>
                <w:spacing w:val="-3"/>
                <w:sz w:val="25"/>
              </w:rPr>
              <w:t xml:space="preserve">you or </w:t>
            </w:r>
            <w:r>
              <w:rPr>
                <w:color w:val="231F20"/>
                <w:sz w:val="25"/>
              </w:rPr>
              <w:t xml:space="preserve">a </w:t>
            </w:r>
            <w:r>
              <w:rPr>
                <w:color w:val="231F20"/>
                <w:spacing w:val="-5"/>
                <w:sz w:val="25"/>
              </w:rPr>
              <w:t xml:space="preserve">teacher. </w:t>
            </w:r>
            <w:r>
              <w:rPr>
                <w:color w:val="231F20"/>
                <w:sz w:val="25"/>
              </w:rPr>
              <w:t xml:space="preserve">The </w:t>
            </w:r>
            <w:r>
              <w:rPr>
                <w:color w:val="231F20"/>
                <w:spacing w:val="-3"/>
                <w:sz w:val="25"/>
              </w:rPr>
              <w:t xml:space="preserve">school does not need </w:t>
            </w:r>
            <w:r>
              <w:rPr>
                <w:color w:val="231F20"/>
                <w:sz w:val="25"/>
              </w:rPr>
              <w:t xml:space="preserve">to </w:t>
            </w:r>
            <w:r>
              <w:rPr>
                <w:color w:val="231F20"/>
                <w:spacing w:val="-3"/>
                <w:sz w:val="25"/>
              </w:rPr>
              <w:t xml:space="preserve">agree </w:t>
            </w:r>
            <w:r>
              <w:rPr>
                <w:color w:val="231F20"/>
                <w:sz w:val="25"/>
              </w:rPr>
              <w:t xml:space="preserve">to the </w:t>
            </w:r>
            <w:r>
              <w:rPr>
                <w:color w:val="231F20"/>
                <w:spacing w:val="-3"/>
                <w:sz w:val="25"/>
              </w:rPr>
              <w:t>meeting,</w:t>
            </w:r>
            <w:r>
              <w:rPr>
                <w:color w:val="231F20"/>
                <w:spacing w:val="-27"/>
                <w:sz w:val="25"/>
              </w:rPr>
              <w:t xml:space="preserve"> </w:t>
            </w:r>
            <w:r>
              <w:rPr>
                <w:color w:val="231F20"/>
                <w:spacing w:val="-3"/>
                <w:sz w:val="25"/>
              </w:rPr>
              <w:t xml:space="preserve">but they </w:t>
            </w:r>
            <w:r>
              <w:rPr>
                <w:color w:val="231F20"/>
                <w:sz w:val="25"/>
              </w:rPr>
              <w:t xml:space="preserve">do </w:t>
            </w:r>
            <w:r>
              <w:rPr>
                <w:color w:val="231F20"/>
                <w:spacing w:val="-3"/>
                <w:sz w:val="25"/>
              </w:rPr>
              <w:t xml:space="preserve">need </w:t>
            </w:r>
            <w:r>
              <w:rPr>
                <w:color w:val="231F20"/>
                <w:sz w:val="25"/>
              </w:rPr>
              <w:t xml:space="preserve">to </w:t>
            </w:r>
            <w:r>
              <w:rPr>
                <w:color w:val="231F20"/>
                <w:spacing w:val="-3"/>
                <w:sz w:val="25"/>
              </w:rPr>
              <w:t xml:space="preserve">say why they are refusing </w:t>
            </w:r>
            <w:r>
              <w:rPr>
                <w:color w:val="231F20"/>
                <w:sz w:val="25"/>
              </w:rPr>
              <w:t>to</w:t>
            </w:r>
            <w:r>
              <w:rPr>
                <w:color w:val="231F20"/>
                <w:spacing w:val="-8"/>
                <w:sz w:val="25"/>
              </w:rPr>
              <w:t xml:space="preserve"> </w:t>
            </w:r>
            <w:r>
              <w:rPr>
                <w:color w:val="231F20"/>
                <w:sz w:val="25"/>
              </w:rPr>
              <w:t>meet.</w:t>
            </w:r>
          </w:p>
        </w:tc>
        <w:tc>
          <w:tcPr>
            <w:tcW w:w="1977" w:type="dxa"/>
            <w:tcBorders>
              <w:left w:val="single" w:sz="8" w:space="0" w:color="231F20"/>
              <w:bottom w:val="single" w:sz="8" w:space="0" w:color="231F20"/>
              <w:right w:val="single" w:sz="8" w:space="0" w:color="231F20"/>
            </w:tcBorders>
          </w:tcPr>
          <w:p w14:paraId="40082C45" w14:textId="77777777" w:rsidR="00992379" w:rsidRDefault="00992379" w:rsidP="006D7BAC">
            <w:pPr>
              <w:pStyle w:val="TableParagraph"/>
              <w:ind w:left="39" w:right="25"/>
              <w:jc w:val="center"/>
              <w:rPr>
                <w:sz w:val="25"/>
              </w:rPr>
            </w:pPr>
            <w:r>
              <w:rPr>
                <w:color w:val="231F20"/>
                <w:sz w:val="25"/>
              </w:rPr>
              <w:t>23 ILAC 226.220</w:t>
            </w:r>
          </w:p>
        </w:tc>
      </w:tr>
      <w:tr w:rsidR="00992379" w14:paraId="460E0298" w14:textId="77777777" w:rsidTr="00992379">
        <w:trPr>
          <w:trHeight w:val="1931"/>
        </w:trPr>
        <w:tc>
          <w:tcPr>
            <w:tcW w:w="1918" w:type="dxa"/>
            <w:tcBorders>
              <w:top w:val="single" w:sz="8" w:space="0" w:color="231F20"/>
              <w:left w:val="single" w:sz="8" w:space="0" w:color="231F20"/>
              <w:bottom w:val="single" w:sz="8" w:space="0" w:color="231F20"/>
              <w:right w:val="single" w:sz="8" w:space="0" w:color="231F20"/>
            </w:tcBorders>
            <w:shd w:val="clear" w:color="auto" w:fill="DCDDDE"/>
          </w:tcPr>
          <w:p w14:paraId="0757A9CF" w14:textId="77777777" w:rsidR="00992379" w:rsidRDefault="00992379" w:rsidP="006D7BAC">
            <w:pPr>
              <w:pStyle w:val="TableParagraph"/>
              <w:ind w:left="0" w:right="464"/>
              <w:jc w:val="right"/>
              <w:rPr>
                <w:sz w:val="25"/>
              </w:rPr>
            </w:pPr>
            <w:r>
              <w:rPr>
                <w:color w:val="231F20"/>
                <w:sz w:val="25"/>
              </w:rPr>
              <w:t>Reevaluation</w:t>
            </w:r>
          </w:p>
        </w:tc>
        <w:tc>
          <w:tcPr>
            <w:tcW w:w="2314" w:type="dxa"/>
            <w:tcBorders>
              <w:top w:val="single" w:sz="8" w:space="0" w:color="231F20"/>
              <w:left w:val="single" w:sz="8" w:space="0" w:color="231F20"/>
              <w:bottom w:val="single" w:sz="8" w:space="0" w:color="231F20"/>
              <w:right w:val="single" w:sz="8" w:space="0" w:color="231F20"/>
            </w:tcBorders>
            <w:shd w:val="clear" w:color="auto" w:fill="DCDDDE"/>
          </w:tcPr>
          <w:p w14:paraId="491A2624" w14:textId="77777777" w:rsidR="00992379" w:rsidRDefault="00992379" w:rsidP="006D7BAC">
            <w:pPr>
              <w:pStyle w:val="TableParagraph"/>
              <w:spacing w:line="271" w:lineRule="auto"/>
              <w:ind w:right="7"/>
              <w:rPr>
                <w:sz w:val="25"/>
              </w:rPr>
            </w:pPr>
            <w:r>
              <w:rPr>
                <w:color w:val="231F20"/>
                <w:sz w:val="25"/>
              </w:rPr>
              <w:t>At least every 3 years, but not more than 1 time per year</w:t>
            </w:r>
          </w:p>
        </w:tc>
        <w:tc>
          <w:tcPr>
            <w:tcW w:w="3827" w:type="dxa"/>
            <w:tcBorders>
              <w:top w:val="single" w:sz="8" w:space="0" w:color="231F20"/>
              <w:left w:val="single" w:sz="8" w:space="0" w:color="231F20"/>
              <w:bottom w:val="single" w:sz="8" w:space="0" w:color="231F20"/>
              <w:right w:val="single" w:sz="8" w:space="0" w:color="231F20"/>
            </w:tcBorders>
            <w:shd w:val="clear" w:color="auto" w:fill="DCDDDE"/>
          </w:tcPr>
          <w:p w14:paraId="0B3618E9" w14:textId="77777777" w:rsidR="00992379" w:rsidRDefault="00992379" w:rsidP="006D7BAC">
            <w:pPr>
              <w:pStyle w:val="TableParagraph"/>
              <w:spacing w:line="271" w:lineRule="auto"/>
              <w:ind w:right="667"/>
              <w:rPr>
                <w:sz w:val="25"/>
              </w:rPr>
            </w:pPr>
            <w:r>
              <w:rPr>
                <w:color w:val="231F20"/>
                <w:spacing w:val="-7"/>
                <w:sz w:val="25"/>
              </w:rPr>
              <w:t xml:space="preserve">Your </w:t>
            </w:r>
            <w:r>
              <w:rPr>
                <w:color w:val="231F20"/>
                <w:spacing w:val="-3"/>
                <w:sz w:val="25"/>
              </w:rPr>
              <w:t xml:space="preserve">child </w:t>
            </w:r>
            <w:r>
              <w:rPr>
                <w:color w:val="231F20"/>
                <w:sz w:val="25"/>
              </w:rPr>
              <w:t xml:space="preserve">with an IEP </w:t>
            </w:r>
            <w:r>
              <w:rPr>
                <w:color w:val="231F20"/>
                <w:spacing w:val="-3"/>
                <w:sz w:val="25"/>
              </w:rPr>
              <w:t xml:space="preserve">must </w:t>
            </w:r>
            <w:r>
              <w:rPr>
                <w:color w:val="231F20"/>
                <w:sz w:val="25"/>
              </w:rPr>
              <w:t>be</w:t>
            </w:r>
            <w:r>
              <w:rPr>
                <w:color w:val="231F20"/>
                <w:spacing w:val="-18"/>
                <w:sz w:val="25"/>
              </w:rPr>
              <w:t xml:space="preserve"> </w:t>
            </w:r>
            <w:r>
              <w:rPr>
                <w:color w:val="231F20"/>
                <w:spacing w:val="-4"/>
                <w:sz w:val="25"/>
              </w:rPr>
              <w:t>retested</w:t>
            </w:r>
            <w:r>
              <w:rPr>
                <w:color w:val="231F20"/>
                <w:spacing w:val="-17"/>
                <w:sz w:val="25"/>
              </w:rPr>
              <w:t xml:space="preserve"> </w:t>
            </w:r>
            <w:r>
              <w:rPr>
                <w:color w:val="231F20"/>
                <w:sz w:val="25"/>
              </w:rPr>
              <w:t>in</w:t>
            </w:r>
            <w:r>
              <w:rPr>
                <w:color w:val="231F20"/>
                <w:spacing w:val="-17"/>
                <w:sz w:val="25"/>
              </w:rPr>
              <w:t xml:space="preserve"> </w:t>
            </w:r>
            <w:r>
              <w:rPr>
                <w:color w:val="231F20"/>
                <w:sz w:val="25"/>
              </w:rPr>
              <w:t>all</w:t>
            </w:r>
            <w:r>
              <w:rPr>
                <w:color w:val="231F20"/>
                <w:spacing w:val="-17"/>
                <w:sz w:val="25"/>
              </w:rPr>
              <w:t xml:space="preserve"> </w:t>
            </w:r>
            <w:r>
              <w:rPr>
                <w:color w:val="231F20"/>
                <w:spacing w:val="-3"/>
                <w:sz w:val="25"/>
              </w:rPr>
              <w:t>areas</w:t>
            </w:r>
            <w:r>
              <w:rPr>
                <w:color w:val="231F20"/>
                <w:spacing w:val="-17"/>
                <w:sz w:val="25"/>
              </w:rPr>
              <w:t xml:space="preserve"> </w:t>
            </w:r>
            <w:r>
              <w:rPr>
                <w:color w:val="231F20"/>
                <w:sz w:val="25"/>
              </w:rPr>
              <w:t>of</w:t>
            </w:r>
            <w:r>
              <w:rPr>
                <w:color w:val="231F20"/>
                <w:spacing w:val="-17"/>
                <w:sz w:val="25"/>
              </w:rPr>
              <w:t xml:space="preserve"> </w:t>
            </w:r>
            <w:r>
              <w:rPr>
                <w:color w:val="231F20"/>
                <w:spacing w:val="-3"/>
                <w:sz w:val="25"/>
              </w:rPr>
              <w:t>her</w:t>
            </w:r>
          </w:p>
          <w:p w14:paraId="3566505A" w14:textId="77777777" w:rsidR="00992379" w:rsidRDefault="00992379" w:rsidP="006D7BAC">
            <w:pPr>
              <w:pStyle w:val="TableParagraph"/>
              <w:spacing w:before="2" w:line="271" w:lineRule="auto"/>
              <w:ind w:right="59"/>
              <w:rPr>
                <w:sz w:val="25"/>
              </w:rPr>
            </w:pPr>
            <w:r>
              <w:rPr>
                <w:color w:val="231F20"/>
                <w:sz w:val="25"/>
              </w:rPr>
              <w:t>disability</w:t>
            </w:r>
            <w:r>
              <w:rPr>
                <w:color w:val="231F20"/>
                <w:spacing w:val="-24"/>
                <w:sz w:val="25"/>
              </w:rPr>
              <w:t xml:space="preserve"> </w:t>
            </w:r>
            <w:r>
              <w:rPr>
                <w:color w:val="231F20"/>
                <w:sz w:val="25"/>
              </w:rPr>
              <w:t>at</w:t>
            </w:r>
            <w:r>
              <w:rPr>
                <w:color w:val="231F20"/>
                <w:spacing w:val="-24"/>
                <w:sz w:val="25"/>
              </w:rPr>
              <w:t xml:space="preserve"> </w:t>
            </w:r>
            <w:r>
              <w:rPr>
                <w:color w:val="231F20"/>
                <w:spacing w:val="-3"/>
                <w:sz w:val="25"/>
              </w:rPr>
              <w:t>least</w:t>
            </w:r>
            <w:r>
              <w:rPr>
                <w:color w:val="231F20"/>
                <w:spacing w:val="-23"/>
                <w:sz w:val="25"/>
              </w:rPr>
              <w:t xml:space="preserve"> </w:t>
            </w:r>
            <w:r>
              <w:rPr>
                <w:color w:val="231F20"/>
                <w:sz w:val="25"/>
              </w:rPr>
              <w:t>every</w:t>
            </w:r>
            <w:r>
              <w:rPr>
                <w:color w:val="231F20"/>
                <w:spacing w:val="-24"/>
                <w:sz w:val="25"/>
              </w:rPr>
              <w:t xml:space="preserve"> </w:t>
            </w:r>
            <w:r>
              <w:rPr>
                <w:color w:val="231F20"/>
                <w:spacing w:val="-3"/>
                <w:sz w:val="25"/>
              </w:rPr>
              <w:t>three</w:t>
            </w:r>
            <w:r>
              <w:rPr>
                <w:color w:val="231F20"/>
                <w:spacing w:val="-24"/>
                <w:sz w:val="25"/>
              </w:rPr>
              <w:t xml:space="preserve"> </w:t>
            </w:r>
            <w:r>
              <w:rPr>
                <w:color w:val="231F20"/>
                <w:spacing w:val="-3"/>
                <w:sz w:val="25"/>
              </w:rPr>
              <w:t xml:space="preserve">years. </w:t>
            </w:r>
            <w:r>
              <w:rPr>
                <w:color w:val="231F20"/>
                <w:spacing w:val="-5"/>
                <w:sz w:val="25"/>
              </w:rPr>
              <w:t xml:space="preserve">However, </w:t>
            </w:r>
            <w:r>
              <w:rPr>
                <w:color w:val="231F20"/>
                <w:sz w:val="25"/>
              </w:rPr>
              <w:t xml:space="preserve">she can be </w:t>
            </w:r>
            <w:r>
              <w:rPr>
                <w:color w:val="231F20"/>
                <w:spacing w:val="-3"/>
                <w:sz w:val="25"/>
              </w:rPr>
              <w:t xml:space="preserve">tested more frequently </w:t>
            </w:r>
            <w:r>
              <w:rPr>
                <w:color w:val="231F20"/>
                <w:sz w:val="25"/>
              </w:rPr>
              <w:t xml:space="preserve">if </w:t>
            </w:r>
            <w:r>
              <w:rPr>
                <w:color w:val="231F20"/>
                <w:spacing w:val="-3"/>
                <w:sz w:val="25"/>
              </w:rPr>
              <w:t xml:space="preserve">there </w:t>
            </w:r>
            <w:r>
              <w:rPr>
                <w:color w:val="231F20"/>
                <w:sz w:val="25"/>
              </w:rPr>
              <w:t xml:space="preserve">is </w:t>
            </w:r>
            <w:r>
              <w:rPr>
                <w:color w:val="231F20"/>
                <w:spacing w:val="-3"/>
                <w:sz w:val="25"/>
              </w:rPr>
              <w:t>reason</w:t>
            </w:r>
            <w:r>
              <w:rPr>
                <w:color w:val="231F20"/>
                <w:spacing w:val="-52"/>
                <w:sz w:val="25"/>
              </w:rPr>
              <w:t xml:space="preserve"> </w:t>
            </w:r>
            <w:r>
              <w:rPr>
                <w:color w:val="231F20"/>
                <w:sz w:val="25"/>
              </w:rPr>
              <w:t>to</w:t>
            </w:r>
          </w:p>
          <w:p w14:paraId="31255EE5" w14:textId="77777777" w:rsidR="00992379" w:rsidRDefault="00992379" w:rsidP="006D7BAC">
            <w:pPr>
              <w:pStyle w:val="TableParagraph"/>
              <w:spacing w:before="2"/>
              <w:rPr>
                <w:sz w:val="25"/>
              </w:rPr>
            </w:pPr>
            <w:r>
              <w:rPr>
                <w:color w:val="231F20"/>
                <w:sz w:val="25"/>
              </w:rPr>
              <w:t>believe her needs have changed.</w:t>
            </w:r>
          </w:p>
        </w:tc>
        <w:tc>
          <w:tcPr>
            <w:tcW w:w="1977" w:type="dxa"/>
            <w:tcBorders>
              <w:top w:val="single" w:sz="8" w:space="0" w:color="231F20"/>
              <w:left w:val="single" w:sz="8" w:space="0" w:color="231F20"/>
              <w:bottom w:val="single" w:sz="8" w:space="0" w:color="231F20"/>
              <w:right w:val="single" w:sz="8" w:space="0" w:color="231F20"/>
            </w:tcBorders>
            <w:shd w:val="clear" w:color="auto" w:fill="DCDDDE"/>
          </w:tcPr>
          <w:p w14:paraId="01B634A3" w14:textId="77777777" w:rsidR="00992379" w:rsidRDefault="00992379" w:rsidP="006D7BAC">
            <w:pPr>
              <w:pStyle w:val="TableParagraph"/>
              <w:ind w:left="39" w:right="74"/>
              <w:jc w:val="center"/>
              <w:rPr>
                <w:sz w:val="25"/>
              </w:rPr>
            </w:pPr>
            <w:r>
              <w:rPr>
                <w:color w:val="231F20"/>
                <w:sz w:val="25"/>
              </w:rPr>
              <w:t>34 CFR 300.303</w:t>
            </w:r>
          </w:p>
        </w:tc>
      </w:tr>
      <w:tr w:rsidR="00992379" w14:paraId="178160A4" w14:textId="77777777" w:rsidTr="00992379">
        <w:trPr>
          <w:trHeight w:val="2546"/>
        </w:trPr>
        <w:tc>
          <w:tcPr>
            <w:tcW w:w="1918" w:type="dxa"/>
            <w:tcBorders>
              <w:top w:val="single" w:sz="8" w:space="0" w:color="231F20"/>
              <w:left w:val="single" w:sz="8" w:space="0" w:color="231F20"/>
              <w:bottom w:val="single" w:sz="8" w:space="0" w:color="231F20"/>
              <w:right w:val="single" w:sz="8" w:space="0" w:color="231F20"/>
            </w:tcBorders>
          </w:tcPr>
          <w:p w14:paraId="22864F99" w14:textId="77777777" w:rsidR="00992379" w:rsidRDefault="00992379" w:rsidP="006D7BAC">
            <w:pPr>
              <w:pStyle w:val="TableParagraph"/>
              <w:spacing w:line="271" w:lineRule="auto"/>
              <w:rPr>
                <w:sz w:val="25"/>
              </w:rPr>
            </w:pPr>
            <w:r>
              <w:rPr>
                <w:color w:val="231F20"/>
                <w:sz w:val="25"/>
              </w:rPr>
              <w:lastRenderedPageBreak/>
              <w:t>Freeze Your Child’s Placement, Eligibility, or Services (Stay- Put)</w:t>
            </w:r>
          </w:p>
        </w:tc>
        <w:tc>
          <w:tcPr>
            <w:tcW w:w="2314" w:type="dxa"/>
            <w:tcBorders>
              <w:top w:val="single" w:sz="8" w:space="0" w:color="231F20"/>
              <w:left w:val="single" w:sz="8" w:space="0" w:color="231F20"/>
              <w:bottom w:val="single" w:sz="8" w:space="0" w:color="231F20"/>
              <w:right w:val="single" w:sz="8" w:space="0" w:color="231F20"/>
            </w:tcBorders>
          </w:tcPr>
          <w:p w14:paraId="15A86AEA" w14:textId="77777777" w:rsidR="00992379" w:rsidRDefault="00992379" w:rsidP="006D7BAC">
            <w:pPr>
              <w:pStyle w:val="TableParagraph"/>
              <w:spacing w:line="271" w:lineRule="auto"/>
              <w:rPr>
                <w:sz w:val="25"/>
              </w:rPr>
            </w:pPr>
            <w:r>
              <w:rPr>
                <w:color w:val="231F20"/>
                <w:sz w:val="25"/>
              </w:rPr>
              <w:t>Within 10 calendar days after a change</w:t>
            </w:r>
          </w:p>
        </w:tc>
        <w:tc>
          <w:tcPr>
            <w:tcW w:w="3827" w:type="dxa"/>
            <w:tcBorders>
              <w:top w:val="single" w:sz="8" w:space="0" w:color="231F20"/>
              <w:left w:val="single" w:sz="8" w:space="0" w:color="231F20"/>
              <w:bottom w:val="single" w:sz="8" w:space="0" w:color="231F20"/>
              <w:right w:val="single" w:sz="8" w:space="0" w:color="231F20"/>
            </w:tcBorders>
          </w:tcPr>
          <w:p w14:paraId="791A4DAC" w14:textId="77777777" w:rsidR="00992379" w:rsidRDefault="00992379" w:rsidP="006D7BAC">
            <w:pPr>
              <w:pStyle w:val="TableParagraph"/>
              <w:spacing w:line="271" w:lineRule="auto"/>
              <w:ind w:right="-4"/>
              <w:rPr>
                <w:sz w:val="25"/>
              </w:rPr>
            </w:pPr>
            <w:proofErr w:type="spellStart"/>
            <w:r>
              <w:rPr>
                <w:color w:val="231F20"/>
                <w:sz w:val="25"/>
              </w:rPr>
              <w:t>Your</w:t>
            </w:r>
            <w:proofErr w:type="spellEnd"/>
            <w:r>
              <w:rPr>
                <w:color w:val="231F20"/>
                <w:sz w:val="25"/>
              </w:rPr>
              <w:t xml:space="preserve"> have 10 calendar days to challenge, </w:t>
            </w:r>
            <w:r>
              <w:rPr>
                <w:b/>
                <w:color w:val="231F20"/>
                <w:sz w:val="25"/>
              </w:rPr>
              <w:t>in writing</w:t>
            </w:r>
            <w:r>
              <w:rPr>
                <w:color w:val="231F20"/>
                <w:sz w:val="25"/>
              </w:rPr>
              <w:t>, a change in your child’s IEP. Invoking stay-put allows your child’s old IEP to stay in place until the problem can be fixed. This must be done with a Mediation request or Due Process</w:t>
            </w:r>
          </w:p>
          <w:p w14:paraId="0122C84F" w14:textId="77777777" w:rsidR="00992379" w:rsidRDefault="00992379" w:rsidP="006D7BAC">
            <w:pPr>
              <w:pStyle w:val="TableParagraph"/>
              <w:spacing w:before="2" w:line="270" w:lineRule="exact"/>
              <w:rPr>
                <w:sz w:val="25"/>
              </w:rPr>
            </w:pPr>
            <w:r>
              <w:rPr>
                <w:color w:val="231F20"/>
                <w:sz w:val="25"/>
              </w:rPr>
              <w:t>complaint.</w:t>
            </w:r>
          </w:p>
        </w:tc>
        <w:tc>
          <w:tcPr>
            <w:tcW w:w="1977" w:type="dxa"/>
            <w:tcBorders>
              <w:top w:val="single" w:sz="8" w:space="0" w:color="231F20"/>
              <w:left w:val="single" w:sz="8" w:space="0" w:color="231F20"/>
              <w:bottom w:val="single" w:sz="8" w:space="0" w:color="231F20"/>
              <w:right w:val="single" w:sz="8" w:space="0" w:color="231F20"/>
            </w:tcBorders>
          </w:tcPr>
          <w:p w14:paraId="2E6B25E3" w14:textId="77777777" w:rsidR="00992379" w:rsidRDefault="00992379" w:rsidP="006D7BAC">
            <w:pPr>
              <w:pStyle w:val="TableParagraph"/>
              <w:ind w:left="78"/>
              <w:rPr>
                <w:sz w:val="25"/>
              </w:rPr>
            </w:pPr>
            <w:r>
              <w:rPr>
                <w:color w:val="231F20"/>
                <w:sz w:val="25"/>
              </w:rPr>
              <w:t>105 ILCS 5/14-</w:t>
            </w:r>
          </w:p>
          <w:p w14:paraId="5F994F3A" w14:textId="77777777" w:rsidR="00992379" w:rsidRDefault="00992379" w:rsidP="006D7BAC">
            <w:pPr>
              <w:pStyle w:val="TableParagraph"/>
              <w:spacing w:before="38"/>
              <w:ind w:left="78"/>
              <w:rPr>
                <w:sz w:val="25"/>
              </w:rPr>
            </w:pPr>
            <w:r>
              <w:rPr>
                <w:color w:val="231F20"/>
                <w:sz w:val="25"/>
              </w:rPr>
              <w:t>8.02a(j)</w:t>
            </w:r>
          </w:p>
        </w:tc>
      </w:tr>
      <w:tr w:rsidR="00992379" w14:paraId="014A31B8" w14:textId="77777777" w:rsidTr="00992379">
        <w:trPr>
          <w:trHeight w:val="4646"/>
        </w:trPr>
        <w:tc>
          <w:tcPr>
            <w:tcW w:w="1918" w:type="dxa"/>
            <w:tcBorders>
              <w:top w:val="single" w:sz="8" w:space="0" w:color="231F20"/>
              <w:left w:val="single" w:sz="8" w:space="0" w:color="231F20"/>
              <w:bottom w:val="single" w:sz="8" w:space="0" w:color="231F20"/>
              <w:right w:val="single" w:sz="8" w:space="0" w:color="231F20"/>
            </w:tcBorders>
            <w:shd w:val="clear" w:color="auto" w:fill="DCDDDE"/>
          </w:tcPr>
          <w:p w14:paraId="59653969" w14:textId="77777777" w:rsidR="00992379" w:rsidRDefault="00992379" w:rsidP="006D7BAC">
            <w:pPr>
              <w:pStyle w:val="TableParagraph"/>
              <w:spacing w:line="271" w:lineRule="auto"/>
              <w:ind w:left="80" w:right="-11"/>
              <w:rPr>
                <w:sz w:val="25"/>
              </w:rPr>
            </w:pPr>
            <w:r>
              <w:rPr>
                <w:color w:val="231F20"/>
                <w:sz w:val="25"/>
              </w:rPr>
              <w:t>Have a Manifestation Determination Review (MDR) After Your Child Is Referred for Expulsion or Suspended for 10 Days in a Row or for 10 Total Days for Similar Types of Problems During the School Year</w:t>
            </w:r>
          </w:p>
        </w:tc>
        <w:tc>
          <w:tcPr>
            <w:tcW w:w="2314" w:type="dxa"/>
            <w:tcBorders>
              <w:top w:val="single" w:sz="8" w:space="0" w:color="231F20"/>
              <w:left w:val="single" w:sz="8" w:space="0" w:color="231F20"/>
              <w:bottom w:val="single" w:sz="8" w:space="0" w:color="231F20"/>
              <w:right w:val="single" w:sz="8" w:space="0" w:color="231F20"/>
            </w:tcBorders>
            <w:shd w:val="clear" w:color="auto" w:fill="DCDDDE"/>
          </w:tcPr>
          <w:p w14:paraId="1B585613" w14:textId="77777777" w:rsidR="00992379" w:rsidRDefault="00992379" w:rsidP="006D7BAC">
            <w:pPr>
              <w:pStyle w:val="TableParagraph"/>
              <w:spacing w:line="271" w:lineRule="auto"/>
              <w:ind w:right="262"/>
              <w:rPr>
                <w:sz w:val="25"/>
              </w:rPr>
            </w:pPr>
            <w:r>
              <w:rPr>
                <w:color w:val="231F20"/>
                <w:sz w:val="25"/>
              </w:rPr>
              <w:t>Within 10 school days after the last incident</w:t>
            </w:r>
          </w:p>
        </w:tc>
        <w:tc>
          <w:tcPr>
            <w:tcW w:w="3827" w:type="dxa"/>
            <w:tcBorders>
              <w:top w:val="single" w:sz="8" w:space="0" w:color="231F20"/>
              <w:left w:val="single" w:sz="8" w:space="0" w:color="231F20"/>
              <w:bottom w:val="single" w:sz="8" w:space="0" w:color="231F20"/>
              <w:right w:val="single" w:sz="8" w:space="0" w:color="231F20"/>
            </w:tcBorders>
            <w:shd w:val="clear" w:color="auto" w:fill="DCDDDE"/>
          </w:tcPr>
          <w:p w14:paraId="26EAE415" w14:textId="77777777" w:rsidR="00992379" w:rsidRDefault="00992379" w:rsidP="006D7BAC">
            <w:pPr>
              <w:pStyle w:val="TableParagraph"/>
              <w:spacing w:line="264" w:lineRule="auto"/>
              <w:ind w:right="194"/>
              <w:rPr>
                <w:sz w:val="25"/>
              </w:rPr>
            </w:pPr>
            <w:r>
              <w:rPr>
                <w:color w:val="231F20"/>
                <w:sz w:val="25"/>
              </w:rPr>
              <w:t xml:space="preserve">If </w:t>
            </w:r>
            <w:r>
              <w:rPr>
                <w:color w:val="231F20"/>
                <w:spacing w:val="-3"/>
                <w:sz w:val="25"/>
              </w:rPr>
              <w:t xml:space="preserve">your child </w:t>
            </w:r>
            <w:r>
              <w:rPr>
                <w:color w:val="231F20"/>
                <w:sz w:val="25"/>
              </w:rPr>
              <w:t xml:space="preserve">is </w:t>
            </w:r>
            <w:r>
              <w:rPr>
                <w:color w:val="231F20"/>
                <w:spacing w:val="-4"/>
                <w:sz w:val="25"/>
              </w:rPr>
              <w:t xml:space="preserve">referred for </w:t>
            </w:r>
            <w:r>
              <w:rPr>
                <w:color w:val="231F20"/>
                <w:spacing w:val="-3"/>
                <w:sz w:val="25"/>
              </w:rPr>
              <w:t xml:space="preserve">expulsion </w:t>
            </w:r>
            <w:r>
              <w:rPr>
                <w:color w:val="231F20"/>
                <w:sz w:val="25"/>
              </w:rPr>
              <w:t xml:space="preserve">or </w:t>
            </w:r>
            <w:r>
              <w:rPr>
                <w:color w:val="231F20"/>
                <w:spacing w:val="-3"/>
                <w:sz w:val="25"/>
              </w:rPr>
              <w:t xml:space="preserve">suspended for more </w:t>
            </w:r>
            <w:r>
              <w:rPr>
                <w:color w:val="231F20"/>
                <w:sz w:val="25"/>
              </w:rPr>
              <w:t xml:space="preserve">than 10 </w:t>
            </w:r>
            <w:r>
              <w:rPr>
                <w:color w:val="231F20"/>
                <w:spacing w:val="-4"/>
                <w:sz w:val="25"/>
              </w:rPr>
              <w:t xml:space="preserve">days </w:t>
            </w:r>
            <w:r>
              <w:rPr>
                <w:color w:val="231F20"/>
                <w:sz w:val="25"/>
              </w:rPr>
              <w:t xml:space="preserve">in a </w:t>
            </w:r>
            <w:r>
              <w:rPr>
                <w:color w:val="231F20"/>
                <w:spacing w:val="-3"/>
                <w:sz w:val="25"/>
              </w:rPr>
              <w:t xml:space="preserve">row </w:t>
            </w:r>
            <w:r>
              <w:rPr>
                <w:color w:val="231F20"/>
                <w:sz w:val="25"/>
              </w:rPr>
              <w:t xml:space="preserve">or </w:t>
            </w:r>
            <w:r>
              <w:rPr>
                <w:color w:val="231F20"/>
                <w:spacing w:val="-3"/>
                <w:sz w:val="25"/>
              </w:rPr>
              <w:t xml:space="preserve">for 10 total </w:t>
            </w:r>
            <w:r>
              <w:rPr>
                <w:color w:val="231F20"/>
                <w:spacing w:val="-4"/>
                <w:sz w:val="25"/>
              </w:rPr>
              <w:t xml:space="preserve">days </w:t>
            </w:r>
            <w:r>
              <w:rPr>
                <w:color w:val="231F20"/>
                <w:spacing w:val="-3"/>
                <w:sz w:val="25"/>
              </w:rPr>
              <w:t xml:space="preserve">for similar behavior in </w:t>
            </w:r>
            <w:r>
              <w:rPr>
                <w:color w:val="231F20"/>
                <w:sz w:val="25"/>
              </w:rPr>
              <w:t xml:space="preserve">one </w:t>
            </w:r>
            <w:r>
              <w:rPr>
                <w:color w:val="231F20"/>
                <w:spacing w:val="-3"/>
                <w:sz w:val="25"/>
              </w:rPr>
              <w:t xml:space="preserve">school </w:t>
            </w:r>
            <w:r>
              <w:rPr>
                <w:color w:val="231F20"/>
                <w:spacing w:val="-6"/>
                <w:sz w:val="25"/>
              </w:rPr>
              <w:t xml:space="preserve">year, </w:t>
            </w:r>
            <w:r>
              <w:rPr>
                <w:color w:val="231F20"/>
                <w:sz w:val="25"/>
              </w:rPr>
              <w:t xml:space="preserve">the </w:t>
            </w:r>
            <w:r>
              <w:rPr>
                <w:color w:val="231F20"/>
                <w:spacing w:val="-3"/>
                <w:sz w:val="25"/>
              </w:rPr>
              <w:t xml:space="preserve">school must hold </w:t>
            </w:r>
            <w:r>
              <w:rPr>
                <w:color w:val="231F20"/>
                <w:sz w:val="25"/>
              </w:rPr>
              <w:t xml:space="preserve">an IEP </w:t>
            </w:r>
            <w:r>
              <w:rPr>
                <w:color w:val="231F20"/>
                <w:spacing w:val="-3"/>
                <w:sz w:val="25"/>
              </w:rPr>
              <w:t xml:space="preserve">meeting </w:t>
            </w:r>
            <w:r>
              <w:rPr>
                <w:color w:val="231F20"/>
                <w:sz w:val="25"/>
              </w:rPr>
              <w:t xml:space="preserve">to see if </w:t>
            </w:r>
            <w:r>
              <w:rPr>
                <w:color w:val="231F20"/>
                <w:spacing w:val="-3"/>
                <w:sz w:val="25"/>
              </w:rPr>
              <w:t xml:space="preserve">the behaviors were caused </w:t>
            </w:r>
            <w:r>
              <w:rPr>
                <w:color w:val="231F20"/>
                <w:spacing w:val="-4"/>
                <w:sz w:val="25"/>
              </w:rPr>
              <w:t xml:space="preserve">by </w:t>
            </w:r>
            <w:r>
              <w:rPr>
                <w:color w:val="231F20"/>
                <w:spacing w:val="-3"/>
                <w:sz w:val="25"/>
              </w:rPr>
              <w:t xml:space="preserve">her disability. </w:t>
            </w:r>
            <w:r>
              <w:rPr>
                <w:color w:val="231F20"/>
                <w:sz w:val="25"/>
              </w:rPr>
              <w:t xml:space="preserve">If the </w:t>
            </w:r>
            <w:r>
              <w:rPr>
                <w:color w:val="231F20"/>
                <w:spacing w:val="-3"/>
                <w:sz w:val="25"/>
              </w:rPr>
              <w:t xml:space="preserve">team thinks the event was </w:t>
            </w:r>
            <w:r>
              <w:rPr>
                <w:color w:val="231F20"/>
                <w:sz w:val="25"/>
              </w:rPr>
              <w:t xml:space="preserve">not </w:t>
            </w:r>
            <w:r>
              <w:rPr>
                <w:color w:val="231F20"/>
                <w:spacing w:val="-3"/>
                <w:sz w:val="25"/>
              </w:rPr>
              <w:t xml:space="preserve">caused </w:t>
            </w:r>
            <w:r>
              <w:rPr>
                <w:color w:val="231F20"/>
                <w:spacing w:val="-4"/>
                <w:sz w:val="25"/>
              </w:rPr>
              <w:t xml:space="preserve">by your </w:t>
            </w:r>
            <w:r>
              <w:rPr>
                <w:color w:val="231F20"/>
                <w:spacing w:val="-3"/>
                <w:sz w:val="25"/>
              </w:rPr>
              <w:t xml:space="preserve">child’s disability, </w:t>
            </w:r>
            <w:r>
              <w:rPr>
                <w:color w:val="231F20"/>
                <w:sz w:val="25"/>
              </w:rPr>
              <w:t xml:space="preserve">the </w:t>
            </w:r>
            <w:r>
              <w:rPr>
                <w:color w:val="231F20"/>
                <w:spacing w:val="-3"/>
                <w:sz w:val="25"/>
              </w:rPr>
              <w:t xml:space="preserve">school can expel your child, </w:t>
            </w:r>
            <w:r>
              <w:rPr>
                <w:color w:val="231F20"/>
                <w:sz w:val="25"/>
              </w:rPr>
              <w:t xml:space="preserve">but </w:t>
            </w:r>
            <w:r>
              <w:rPr>
                <w:color w:val="231F20"/>
                <w:spacing w:val="-3"/>
                <w:sz w:val="25"/>
              </w:rPr>
              <w:t>your</w:t>
            </w:r>
            <w:r>
              <w:rPr>
                <w:color w:val="231F20"/>
                <w:spacing w:val="-16"/>
                <w:sz w:val="25"/>
              </w:rPr>
              <w:t xml:space="preserve"> </w:t>
            </w:r>
            <w:r>
              <w:rPr>
                <w:color w:val="231F20"/>
                <w:spacing w:val="-3"/>
                <w:sz w:val="25"/>
              </w:rPr>
              <w:t>child</w:t>
            </w:r>
          </w:p>
          <w:p w14:paraId="1C3CB08E" w14:textId="77777777" w:rsidR="00992379" w:rsidRDefault="00992379" w:rsidP="006D7BAC">
            <w:pPr>
              <w:pStyle w:val="TableParagraph"/>
              <w:spacing w:before="0" w:line="264" w:lineRule="auto"/>
              <w:ind w:right="441"/>
              <w:rPr>
                <w:sz w:val="25"/>
              </w:rPr>
            </w:pPr>
            <w:r>
              <w:rPr>
                <w:color w:val="231F20"/>
                <w:sz w:val="25"/>
              </w:rPr>
              <w:t xml:space="preserve">is still </w:t>
            </w:r>
            <w:r>
              <w:rPr>
                <w:color w:val="231F20"/>
                <w:spacing w:val="-3"/>
                <w:sz w:val="25"/>
              </w:rPr>
              <w:t xml:space="preserve">entitled </w:t>
            </w:r>
            <w:r>
              <w:rPr>
                <w:color w:val="231F20"/>
                <w:sz w:val="25"/>
              </w:rPr>
              <w:t>to all services</w:t>
            </w:r>
            <w:r>
              <w:rPr>
                <w:color w:val="231F20"/>
                <w:spacing w:val="-53"/>
                <w:sz w:val="25"/>
              </w:rPr>
              <w:t xml:space="preserve"> </w:t>
            </w:r>
            <w:r>
              <w:rPr>
                <w:color w:val="231F20"/>
                <w:spacing w:val="-3"/>
                <w:sz w:val="25"/>
              </w:rPr>
              <w:t xml:space="preserve">in </w:t>
            </w:r>
            <w:r>
              <w:rPr>
                <w:color w:val="231F20"/>
                <w:sz w:val="25"/>
              </w:rPr>
              <w:t xml:space="preserve">her </w:t>
            </w:r>
            <w:r>
              <w:rPr>
                <w:color w:val="231F20"/>
                <w:spacing w:val="-8"/>
                <w:sz w:val="25"/>
              </w:rPr>
              <w:t xml:space="preserve">IEP. </w:t>
            </w:r>
            <w:r>
              <w:rPr>
                <w:color w:val="231F20"/>
                <w:sz w:val="25"/>
              </w:rPr>
              <w:t xml:space="preserve">If it </w:t>
            </w:r>
            <w:r>
              <w:rPr>
                <w:color w:val="231F20"/>
                <w:spacing w:val="-3"/>
                <w:sz w:val="25"/>
              </w:rPr>
              <w:t xml:space="preserve">was caused </w:t>
            </w:r>
            <w:r>
              <w:rPr>
                <w:color w:val="231F20"/>
                <w:spacing w:val="-4"/>
                <w:sz w:val="25"/>
              </w:rPr>
              <w:t>by</w:t>
            </w:r>
            <w:r>
              <w:rPr>
                <w:color w:val="231F20"/>
                <w:spacing w:val="-24"/>
                <w:sz w:val="25"/>
              </w:rPr>
              <w:t xml:space="preserve"> </w:t>
            </w:r>
            <w:r>
              <w:rPr>
                <w:color w:val="231F20"/>
                <w:spacing w:val="-3"/>
                <w:sz w:val="25"/>
              </w:rPr>
              <w:t>her</w:t>
            </w:r>
          </w:p>
          <w:p w14:paraId="5F4DF088" w14:textId="77777777" w:rsidR="00992379" w:rsidRDefault="00992379" w:rsidP="006D7BAC">
            <w:pPr>
              <w:pStyle w:val="TableParagraph"/>
              <w:spacing w:before="0" w:line="281" w:lineRule="exact"/>
              <w:rPr>
                <w:sz w:val="25"/>
              </w:rPr>
            </w:pPr>
            <w:r>
              <w:rPr>
                <w:color w:val="231F20"/>
                <w:spacing w:val="-3"/>
                <w:sz w:val="25"/>
              </w:rPr>
              <w:t xml:space="preserve">disability, your child must return </w:t>
            </w:r>
            <w:r>
              <w:rPr>
                <w:color w:val="231F20"/>
                <w:sz w:val="25"/>
              </w:rPr>
              <w:t>to</w:t>
            </w:r>
          </w:p>
          <w:p w14:paraId="4C116D0B" w14:textId="77777777" w:rsidR="00992379" w:rsidRDefault="00992379" w:rsidP="006D7BAC">
            <w:pPr>
              <w:pStyle w:val="TableParagraph"/>
              <w:spacing w:before="20" w:line="270" w:lineRule="exact"/>
              <w:rPr>
                <w:sz w:val="25"/>
              </w:rPr>
            </w:pPr>
            <w:r>
              <w:rPr>
                <w:color w:val="231F20"/>
                <w:sz w:val="25"/>
              </w:rPr>
              <w:t>school.</w:t>
            </w:r>
          </w:p>
        </w:tc>
        <w:tc>
          <w:tcPr>
            <w:tcW w:w="1977" w:type="dxa"/>
            <w:tcBorders>
              <w:top w:val="single" w:sz="8" w:space="0" w:color="231F20"/>
              <w:left w:val="single" w:sz="8" w:space="0" w:color="231F20"/>
              <w:bottom w:val="single" w:sz="8" w:space="0" w:color="231F20"/>
              <w:right w:val="single" w:sz="8" w:space="0" w:color="231F20"/>
            </w:tcBorders>
            <w:shd w:val="clear" w:color="auto" w:fill="DCDDDE"/>
          </w:tcPr>
          <w:p w14:paraId="53911E74" w14:textId="77777777" w:rsidR="00992379" w:rsidRDefault="00992379" w:rsidP="006D7BAC">
            <w:pPr>
              <w:pStyle w:val="TableParagraph"/>
              <w:ind w:left="39" w:right="25"/>
              <w:jc w:val="center"/>
              <w:rPr>
                <w:sz w:val="25"/>
              </w:rPr>
            </w:pPr>
            <w:r>
              <w:rPr>
                <w:color w:val="231F20"/>
                <w:sz w:val="25"/>
              </w:rPr>
              <w:t>23 ILAC 226.400</w:t>
            </w:r>
          </w:p>
        </w:tc>
      </w:tr>
    </w:tbl>
    <w:p w14:paraId="0A12950F" w14:textId="63D3B32A" w:rsidR="00992379" w:rsidRDefault="00992379" w:rsidP="00C761BC"/>
    <w:p w14:paraId="4B8D4E6A" w14:textId="07061187" w:rsidR="00992379" w:rsidRDefault="00992379" w:rsidP="00C761BC"/>
    <w:p w14:paraId="5EB4AD1B" w14:textId="77777777" w:rsidR="00992379" w:rsidRDefault="00992379" w:rsidP="00992379">
      <w:pPr>
        <w:pStyle w:val="Heading2"/>
        <w:spacing w:before="228"/>
      </w:pPr>
      <w:r>
        <w:rPr>
          <w:color w:val="3D714F"/>
        </w:rPr>
        <w:t>Conflict Resolution</w:t>
      </w:r>
    </w:p>
    <w:tbl>
      <w:tblPr>
        <w:tblW w:w="10036" w:type="dxa"/>
        <w:tblInd w:w="-460" w:type="dxa"/>
        <w:tblBorders>
          <w:top w:val="single" w:sz="8" w:space="0" w:color="020302"/>
          <w:left w:val="single" w:sz="8" w:space="0" w:color="020302"/>
          <w:bottom w:val="single" w:sz="8" w:space="0" w:color="020302"/>
          <w:right w:val="single" w:sz="8" w:space="0" w:color="020302"/>
          <w:insideH w:val="single" w:sz="8" w:space="0" w:color="020302"/>
          <w:insideV w:val="single" w:sz="8" w:space="0" w:color="020302"/>
        </w:tblBorders>
        <w:tblLayout w:type="fixed"/>
        <w:tblCellMar>
          <w:left w:w="0" w:type="dxa"/>
          <w:right w:w="0" w:type="dxa"/>
        </w:tblCellMar>
        <w:tblLook w:val="01E0" w:firstRow="1" w:lastRow="1" w:firstColumn="1" w:lastColumn="1" w:noHBand="0" w:noVBand="0"/>
      </w:tblPr>
      <w:tblGrid>
        <w:gridCol w:w="1918"/>
        <w:gridCol w:w="2314"/>
        <w:gridCol w:w="3827"/>
        <w:gridCol w:w="1977"/>
      </w:tblGrid>
      <w:tr w:rsidR="00992379" w14:paraId="44AAA6BA" w14:textId="77777777" w:rsidTr="00992379">
        <w:trPr>
          <w:trHeight w:val="632"/>
        </w:trPr>
        <w:tc>
          <w:tcPr>
            <w:tcW w:w="1918" w:type="dxa"/>
            <w:shd w:val="clear" w:color="auto" w:fill="3D714F"/>
          </w:tcPr>
          <w:p w14:paraId="7F49C59F" w14:textId="77777777" w:rsidR="00992379" w:rsidRDefault="00992379" w:rsidP="006D7BAC">
            <w:pPr>
              <w:pStyle w:val="TableParagraph"/>
              <w:spacing w:before="111"/>
              <w:ind w:left="465"/>
              <w:rPr>
                <w:rFonts w:ascii="NimbusSanBla"/>
                <w:b/>
                <w:sz w:val="36"/>
              </w:rPr>
            </w:pPr>
            <w:r>
              <w:rPr>
                <w:rFonts w:ascii="NimbusSanBla"/>
                <w:b/>
                <w:color w:val="FFFFFF"/>
                <w:sz w:val="36"/>
              </w:rPr>
              <w:t>Event</w:t>
            </w:r>
          </w:p>
        </w:tc>
        <w:tc>
          <w:tcPr>
            <w:tcW w:w="2314" w:type="dxa"/>
            <w:shd w:val="clear" w:color="auto" w:fill="3D714F"/>
          </w:tcPr>
          <w:p w14:paraId="4C2F5CF2" w14:textId="77777777" w:rsidR="00992379" w:rsidRDefault="00992379" w:rsidP="006D7BAC">
            <w:pPr>
              <w:pStyle w:val="TableParagraph"/>
              <w:spacing w:before="111"/>
              <w:ind w:left="215"/>
              <w:rPr>
                <w:rFonts w:ascii="NimbusSanBla"/>
                <w:b/>
                <w:sz w:val="36"/>
              </w:rPr>
            </w:pPr>
            <w:r>
              <w:rPr>
                <w:rFonts w:ascii="NimbusSanBla"/>
                <w:b/>
                <w:color w:val="FFFFFF"/>
                <w:sz w:val="36"/>
              </w:rPr>
              <w:t>Timeframe</w:t>
            </w:r>
          </w:p>
        </w:tc>
        <w:tc>
          <w:tcPr>
            <w:tcW w:w="3827" w:type="dxa"/>
            <w:shd w:val="clear" w:color="auto" w:fill="3D714F"/>
          </w:tcPr>
          <w:p w14:paraId="500D973D" w14:textId="77777777" w:rsidR="00992379" w:rsidRDefault="00992379" w:rsidP="006D7BAC">
            <w:pPr>
              <w:pStyle w:val="TableParagraph"/>
              <w:spacing w:before="111"/>
              <w:ind w:left="881"/>
              <w:rPr>
                <w:rFonts w:ascii="NimbusSanBla"/>
                <w:b/>
                <w:sz w:val="36"/>
              </w:rPr>
            </w:pPr>
            <w:r>
              <w:rPr>
                <w:rFonts w:ascii="NimbusSanBla"/>
                <w:b/>
                <w:color w:val="FFFFFF"/>
                <w:sz w:val="36"/>
              </w:rPr>
              <w:t>Explanation</w:t>
            </w:r>
          </w:p>
        </w:tc>
        <w:tc>
          <w:tcPr>
            <w:tcW w:w="1977" w:type="dxa"/>
            <w:shd w:val="clear" w:color="auto" w:fill="3D714F"/>
          </w:tcPr>
          <w:p w14:paraId="346FEB82" w14:textId="77777777" w:rsidR="00992379" w:rsidRDefault="00992379" w:rsidP="006D7BAC">
            <w:pPr>
              <w:pStyle w:val="TableParagraph"/>
              <w:spacing w:before="111"/>
              <w:ind w:left="39" w:right="24"/>
              <w:jc w:val="center"/>
              <w:rPr>
                <w:rFonts w:ascii="NimbusSanBla"/>
                <w:b/>
                <w:sz w:val="36"/>
              </w:rPr>
            </w:pPr>
            <w:r>
              <w:rPr>
                <w:rFonts w:ascii="NimbusSanBla"/>
                <w:b/>
                <w:color w:val="FFFFFF"/>
                <w:sz w:val="36"/>
              </w:rPr>
              <w:t>Statute</w:t>
            </w:r>
          </w:p>
        </w:tc>
      </w:tr>
      <w:tr w:rsidR="00992379" w14:paraId="1736B249" w14:textId="77777777" w:rsidTr="00992379">
        <w:trPr>
          <w:trHeight w:val="1376"/>
        </w:trPr>
        <w:tc>
          <w:tcPr>
            <w:tcW w:w="1918" w:type="dxa"/>
            <w:tcBorders>
              <w:left w:val="single" w:sz="8" w:space="0" w:color="231F20"/>
              <w:bottom w:val="single" w:sz="8" w:space="0" w:color="231F20"/>
              <w:right w:val="single" w:sz="8" w:space="0" w:color="231F20"/>
            </w:tcBorders>
          </w:tcPr>
          <w:p w14:paraId="61CB18DE" w14:textId="77777777" w:rsidR="00992379" w:rsidRDefault="00992379" w:rsidP="006D7BAC">
            <w:pPr>
              <w:pStyle w:val="TableParagraph"/>
              <w:spacing w:line="271" w:lineRule="auto"/>
              <w:ind w:left="80" w:right="-1"/>
              <w:rPr>
                <w:sz w:val="25"/>
              </w:rPr>
            </w:pPr>
            <w:r>
              <w:rPr>
                <w:color w:val="231F20"/>
                <w:sz w:val="25"/>
              </w:rPr>
              <w:t>Provide Records Upon Request</w:t>
            </w:r>
          </w:p>
        </w:tc>
        <w:tc>
          <w:tcPr>
            <w:tcW w:w="2314" w:type="dxa"/>
            <w:tcBorders>
              <w:left w:val="single" w:sz="8" w:space="0" w:color="231F20"/>
              <w:bottom w:val="single" w:sz="8" w:space="0" w:color="231F20"/>
              <w:right w:val="single" w:sz="8" w:space="0" w:color="231F20"/>
            </w:tcBorders>
          </w:tcPr>
          <w:p w14:paraId="4785DAAF" w14:textId="77777777" w:rsidR="00992379" w:rsidRDefault="00992379" w:rsidP="006D7BAC">
            <w:pPr>
              <w:pStyle w:val="TableParagraph"/>
              <w:spacing w:before="19" w:line="254" w:lineRule="auto"/>
              <w:ind w:right="222"/>
              <w:rPr>
                <w:sz w:val="24"/>
              </w:rPr>
            </w:pPr>
            <w:r>
              <w:rPr>
                <w:color w:val="231F20"/>
                <w:sz w:val="24"/>
              </w:rPr>
              <w:t>Within 10 business days after being asked</w:t>
            </w:r>
          </w:p>
        </w:tc>
        <w:tc>
          <w:tcPr>
            <w:tcW w:w="3827" w:type="dxa"/>
            <w:tcBorders>
              <w:left w:val="single" w:sz="8" w:space="0" w:color="231F20"/>
              <w:bottom w:val="single" w:sz="8" w:space="0" w:color="231F20"/>
              <w:right w:val="single" w:sz="8" w:space="0" w:color="231F20"/>
            </w:tcBorders>
          </w:tcPr>
          <w:p w14:paraId="752343D6" w14:textId="77777777" w:rsidR="00992379" w:rsidRDefault="00992379" w:rsidP="006D7BAC">
            <w:pPr>
              <w:pStyle w:val="TableParagraph"/>
              <w:spacing w:before="19" w:line="254" w:lineRule="auto"/>
              <w:ind w:right="215"/>
              <w:rPr>
                <w:sz w:val="24"/>
              </w:rPr>
            </w:pPr>
            <w:r>
              <w:rPr>
                <w:color w:val="231F20"/>
                <w:sz w:val="24"/>
              </w:rPr>
              <w:t>The school has 10 business days to provide you with educational records. The school may extend this deadline by 5 business days.</w:t>
            </w:r>
          </w:p>
        </w:tc>
        <w:tc>
          <w:tcPr>
            <w:tcW w:w="1977" w:type="dxa"/>
            <w:tcBorders>
              <w:left w:val="single" w:sz="8" w:space="0" w:color="231F20"/>
              <w:bottom w:val="single" w:sz="8" w:space="0" w:color="231F20"/>
              <w:right w:val="single" w:sz="8" w:space="0" w:color="231F20"/>
            </w:tcBorders>
          </w:tcPr>
          <w:p w14:paraId="64EE67E5" w14:textId="77777777" w:rsidR="00992379" w:rsidRDefault="00992379" w:rsidP="006D7BAC">
            <w:pPr>
              <w:pStyle w:val="TableParagraph"/>
              <w:spacing w:before="19"/>
              <w:ind w:left="78"/>
              <w:rPr>
                <w:sz w:val="24"/>
              </w:rPr>
            </w:pPr>
            <w:r>
              <w:rPr>
                <w:color w:val="231F20"/>
                <w:sz w:val="24"/>
              </w:rPr>
              <w:t>105 ILCS</w:t>
            </w:r>
          </w:p>
          <w:p w14:paraId="29149F79" w14:textId="77777777" w:rsidR="00992379" w:rsidRDefault="00992379" w:rsidP="006D7BAC">
            <w:pPr>
              <w:pStyle w:val="TableParagraph"/>
              <w:ind w:left="78"/>
              <w:rPr>
                <w:sz w:val="24"/>
              </w:rPr>
            </w:pPr>
            <w:r>
              <w:rPr>
                <w:color w:val="231F20"/>
                <w:sz w:val="24"/>
              </w:rPr>
              <w:t>10/5(c)</w:t>
            </w:r>
          </w:p>
        </w:tc>
      </w:tr>
      <w:tr w:rsidR="00992379" w14:paraId="4F1AC27D" w14:textId="77777777" w:rsidTr="00992379">
        <w:trPr>
          <w:trHeight w:val="1621"/>
        </w:trPr>
        <w:tc>
          <w:tcPr>
            <w:tcW w:w="1918" w:type="dxa"/>
            <w:tcBorders>
              <w:top w:val="single" w:sz="8" w:space="0" w:color="231F20"/>
              <w:left w:val="single" w:sz="8" w:space="0" w:color="231F20"/>
              <w:bottom w:val="single" w:sz="8" w:space="0" w:color="231F20"/>
              <w:right w:val="single" w:sz="8" w:space="0" w:color="231F20"/>
            </w:tcBorders>
            <w:shd w:val="clear" w:color="auto" w:fill="DCDDDE"/>
          </w:tcPr>
          <w:p w14:paraId="28625F61" w14:textId="77777777" w:rsidR="00992379" w:rsidRDefault="00992379" w:rsidP="006D7BAC">
            <w:pPr>
              <w:pStyle w:val="TableParagraph"/>
              <w:spacing w:before="19" w:line="254" w:lineRule="auto"/>
              <w:ind w:left="80" w:right="66"/>
              <w:rPr>
                <w:sz w:val="24"/>
              </w:rPr>
            </w:pPr>
            <w:r>
              <w:rPr>
                <w:color w:val="231F20"/>
                <w:sz w:val="24"/>
              </w:rPr>
              <w:t>Ask for a Due Process Hearing</w:t>
            </w:r>
          </w:p>
        </w:tc>
        <w:tc>
          <w:tcPr>
            <w:tcW w:w="2314" w:type="dxa"/>
            <w:tcBorders>
              <w:top w:val="single" w:sz="8" w:space="0" w:color="231F20"/>
              <w:left w:val="single" w:sz="8" w:space="0" w:color="231F20"/>
              <w:bottom w:val="single" w:sz="8" w:space="0" w:color="231F20"/>
              <w:right w:val="single" w:sz="8" w:space="0" w:color="231F20"/>
            </w:tcBorders>
            <w:shd w:val="clear" w:color="auto" w:fill="DCDDDE"/>
          </w:tcPr>
          <w:p w14:paraId="60F1E34E" w14:textId="77777777" w:rsidR="00992379" w:rsidRDefault="00992379" w:rsidP="006D7BAC">
            <w:pPr>
              <w:pStyle w:val="TableParagraph"/>
              <w:spacing w:before="19" w:line="254" w:lineRule="auto"/>
              <w:ind w:right="374"/>
              <w:rPr>
                <w:sz w:val="24"/>
              </w:rPr>
            </w:pPr>
            <w:r>
              <w:rPr>
                <w:color w:val="231F20"/>
                <w:sz w:val="24"/>
              </w:rPr>
              <w:t>Within 2 calendar years</w:t>
            </w:r>
          </w:p>
        </w:tc>
        <w:tc>
          <w:tcPr>
            <w:tcW w:w="3827" w:type="dxa"/>
            <w:tcBorders>
              <w:top w:val="single" w:sz="8" w:space="0" w:color="231F20"/>
              <w:left w:val="single" w:sz="8" w:space="0" w:color="231F20"/>
              <w:bottom w:val="single" w:sz="8" w:space="0" w:color="231F20"/>
              <w:right w:val="single" w:sz="8" w:space="0" w:color="231F20"/>
            </w:tcBorders>
            <w:shd w:val="clear" w:color="auto" w:fill="DCDDDE"/>
          </w:tcPr>
          <w:p w14:paraId="3AAA03B9" w14:textId="77777777" w:rsidR="00992379" w:rsidRDefault="00992379" w:rsidP="006D7BAC">
            <w:pPr>
              <w:pStyle w:val="TableParagraph"/>
              <w:spacing w:before="19" w:line="254" w:lineRule="auto"/>
              <w:ind w:right="132"/>
              <w:rPr>
                <w:sz w:val="24"/>
              </w:rPr>
            </w:pPr>
            <w:r>
              <w:rPr>
                <w:color w:val="231F20"/>
                <w:sz w:val="24"/>
              </w:rPr>
              <w:t>You must file for due process within 2 calendar years from when you knew or should have known the school violated your child’s special education rights.</w:t>
            </w:r>
          </w:p>
        </w:tc>
        <w:tc>
          <w:tcPr>
            <w:tcW w:w="1977" w:type="dxa"/>
            <w:tcBorders>
              <w:top w:val="single" w:sz="8" w:space="0" w:color="231F20"/>
              <w:left w:val="single" w:sz="8" w:space="0" w:color="231F20"/>
              <w:bottom w:val="single" w:sz="8" w:space="0" w:color="231F20"/>
              <w:right w:val="single" w:sz="8" w:space="0" w:color="231F20"/>
            </w:tcBorders>
            <w:shd w:val="clear" w:color="auto" w:fill="DCDDDE"/>
          </w:tcPr>
          <w:p w14:paraId="275DA8A0" w14:textId="77777777" w:rsidR="00992379" w:rsidRDefault="00992379" w:rsidP="006D7BAC">
            <w:pPr>
              <w:pStyle w:val="TableParagraph"/>
              <w:spacing w:before="19" w:line="254" w:lineRule="auto"/>
              <w:ind w:left="78" w:right="214"/>
              <w:rPr>
                <w:sz w:val="24"/>
              </w:rPr>
            </w:pPr>
            <w:r>
              <w:rPr>
                <w:color w:val="231F20"/>
                <w:sz w:val="24"/>
              </w:rPr>
              <w:t>20 USC 1415(f) (3)(C)</w:t>
            </w:r>
          </w:p>
        </w:tc>
      </w:tr>
      <w:tr w:rsidR="00992379" w14:paraId="5BEEFEDA" w14:textId="77777777" w:rsidTr="00992379">
        <w:trPr>
          <w:trHeight w:val="1830"/>
        </w:trPr>
        <w:tc>
          <w:tcPr>
            <w:tcW w:w="1918" w:type="dxa"/>
            <w:tcBorders>
              <w:top w:val="single" w:sz="8" w:space="0" w:color="231F20"/>
              <w:left w:val="single" w:sz="8" w:space="0" w:color="231F20"/>
              <w:bottom w:val="single" w:sz="8" w:space="0" w:color="231F20"/>
              <w:right w:val="single" w:sz="8" w:space="0" w:color="231F20"/>
            </w:tcBorders>
          </w:tcPr>
          <w:p w14:paraId="50A4105F" w14:textId="77777777" w:rsidR="00992379" w:rsidRDefault="00992379" w:rsidP="006D7BAC">
            <w:pPr>
              <w:pStyle w:val="TableParagraph"/>
              <w:spacing w:before="19" w:line="254" w:lineRule="auto"/>
              <w:ind w:left="80" w:right="147"/>
              <w:rPr>
                <w:sz w:val="24"/>
              </w:rPr>
            </w:pPr>
            <w:r>
              <w:rPr>
                <w:color w:val="231F20"/>
                <w:sz w:val="24"/>
              </w:rPr>
              <w:lastRenderedPageBreak/>
              <w:t>Submit Request for Hearing Officer to ISBE</w:t>
            </w:r>
          </w:p>
        </w:tc>
        <w:tc>
          <w:tcPr>
            <w:tcW w:w="2314" w:type="dxa"/>
            <w:tcBorders>
              <w:top w:val="single" w:sz="8" w:space="0" w:color="231F20"/>
              <w:left w:val="single" w:sz="8" w:space="0" w:color="231F20"/>
              <w:bottom w:val="single" w:sz="8" w:space="0" w:color="231F20"/>
              <w:right w:val="single" w:sz="8" w:space="0" w:color="231F20"/>
            </w:tcBorders>
          </w:tcPr>
          <w:p w14:paraId="4114F9FB" w14:textId="77777777" w:rsidR="00992379" w:rsidRDefault="00992379" w:rsidP="006D7BAC">
            <w:pPr>
              <w:pStyle w:val="TableParagraph"/>
              <w:spacing w:before="19" w:line="254" w:lineRule="auto"/>
              <w:ind w:right="374"/>
              <w:rPr>
                <w:sz w:val="24"/>
              </w:rPr>
            </w:pPr>
            <w:r>
              <w:rPr>
                <w:color w:val="231F20"/>
                <w:sz w:val="24"/>
              </w:rPr>
              <w:t>Within 5 calendar days after being asked</w:t>
            </w:r>
          </w:p>
        </w:tc>
        <w:tc>
          <w:tcPr>
            <w:tcW w:w="3827" w:type="dxa"/>
            <w:tcBorders>
              <w:top w:val="single" w:sz="8" w:space="0" w:color="231F20"/>
              <w:left w:val="single" w:sz="8" w:space="0" w:color="231F20"/>
              <w:bottom w:val="single" w:sz="8" w:space="0" w:color="231F20"/>
              <w:right w:val="single" w:sz="8" w:space="0" w:color="231F20"/>
            </w:tcBorders>
          </w:tcPr>
          <w:p w14:paraId="5CC6FA7B" w14:textId="77777777" w:rsidR="00992379" w:rsidRDefault="00992379" w:rsidP="006D7BAC">
            <w:pPr>
              <w:pStyle w:val="TableParagraph"/>
              <w:spacing w:before="19" w:line="254" w:lineRule="auto"/>
              <w:ind w:right="368"/>
              <w:rPr>
                <w:sz w:val="24"/>
              </w:rPr>
            </w:pPr>
            <w:r>
              <w:rPr>
                <w:color w:val="231F20"/>
                <w:sz w:val="24"/>
              </w:rPr>
              <w:t>The school has 5 calendar days after receiving your request</w:t>
            </w:r>
          </w:p>
          <w:p w14:paraId="58843AE4" w14:textId="77777777" w:rsidR="00992379" w:rsidRDefault="00992379" w:rsidP="006D7BAC">
            <w:pPr>
              <w:pStyle w:val="TableParagraph"/>
              <w:spacing w:before="1" w:line="254" w:lineRule="auto"/>
              <w:ind w:right="222"/>
              <w:rPr>
                <w:sz w:val="24"/>
              </w:rPr>
            </w:pPr>
            <w:r>
              <w:rPr>
                <w:color w:val="231F20"/>
                <w:sz w:val="24"/>
              </w:rPr>
              <w:t>for due process to forward the request to the Illinois State Board of Education to appoint a hearing officer.</w:t>
            </w:r>
          </w:p>
        </w:tc>
        <w:tc>
          <w:tcPr>
            <w:tcW w:w="1977" w:type="dxa"/>
            <w:tcBorders>
              <w:top w:val="single" w:sz="8" w:space="0" w:color="231F20"/>
              <w:left w:val="single" w:sz="8" w:space="0" w:color="231F20"/>
              <w:bottom w:val="single" w:sz="8" w:space="0" w:color="231F20"/>
              <w:right w:val="single" w:sz="8" w:space="0" w:color="231F20"/>
            </w:tcBorders>
          </w:tcPr>
          <w:p w14:paraId="63D4207B" w14:textId="77777777" w:rsidR="00992379" w:rsidRDefault="00992379" w:rsidP="006D7BAC">
            <w:pPr>
              <w:pStyle w:val="TableParagraph"/>
              <w:spacing w:before="19"/>
              <w:ind w:left="10" w:right="25"/>
              <w:jc w:val="center"/>
              <w:rPr>
                <w:sz w:val="24"/>
              </w:rPr>
            </w:pPr>
            <w:r>
              <w:rPr>
                <w:color w:val="231F20"/>
                <w:sz w:val="24"/>
              </w:rPr>
              <w:t>23 ILAC 226.615</w:t>
            </w:r>
          </w:p>
        </w:tc>
      </w:tr>
      <w:tr w:rsidR="00992379" w14:paraId="32AFED12" w14:textId="77777777" w:rsidTr="00992379">
        <w:trPr>
          <w:trHeight w:val="999"/>
        </w:trPr>
        <w:tc>
          <w:tcPr>
            <w:tcW w:w="1918" w:type="dxa"/>
            <w:tcBorders>
              <w:top w:val="single" w:sz="8" w:space="0" w:color="231F20"/>
              <w:left w:val="single" w:sz="8" w:space="0" w:color="231F20"/>
              <w:bottom w:val="single" w:sz="8" w:space="0" w:color="231F20"/>
              <w:right w:val="single" w:sz="8" w:space="0" w:color="231F20"/>
            </w:tcBorders>
            <w:shd w:val="clear" w:color="auto" w:fill="DCDDDE"/>
          </w:tcPr>
          <w:p w14:paraId="7AB3C7CF" w14:textId="77777777" w:rsidR="00992379" w:rsidRDefault="00992379" w:rsidP="006D7BAC">
            <w:pPr>
              <w:pStyle w:val="TableParagraph"/>
              <w:spacing w:before="19" w:line="254" w:lineRule="auto"/>
              <w:ind w:left="80" w:right="86"/>
              <w:jc w:val="both"/>
              <w:rPr>
                <w:sz w:val="24"/>
              </w:rPr>
            </w:pPr>
            <w:r>
              <w:rPr>
                <w:color w:val="231F20"/>
                <w:sz w:val="24"/>
              </w:rPr>
              <w:t>Respond to Due Process Hearing Request</w:t>
            </w:r>
          </w:p>
        </w:tc>
        <w:tc>
          <w:tcPr>
            <w:tcW w:w="2314" w:type="dxa"/>
            <w:tcBorders>
              <w:top w:val="single" w:sz="8" w:space="0" w:color="231F20"/>
              <w:left w:val="single" w:sz="8" w:space="0" w:color="231F20"/>
              <w:bottom w:val="single" w:sz="8" w:space="0" w:color="231F20"/>
              <w:right w:val="single" w:sz="8" w:space="0" w:color="231F20"/>
            </w:tcBorders>
            <w:shd w:val="clear" w:color="auto" w:fill="DCDDDE"/>
          </w:tcPr>
          <w:p w14:paraId="5E054F80" w14:textId="77777777" w:rsidR="00992379" w:rsidRDefault="00992379" w:rsidP="006D7BAC">
            <w:pPr>
              <w:pStyle w:val="TableParagraph"/>
              <w:spacing w:before="19" w:line="254" w:lineRule="auto"/>
              <w:rPr>
                <w:sz w:val="24"/>
              </w:rPr>
            </w:pPr>
            <w:r>
              <w:rPr>
                <w:color w:val="231F20"/>
                <w:sz w:val="24"/>
              </w:rPr>
              <w:t>Within 10 calendar days of being asked</w:t>
            </w:r>
          </w:p>
        </w:tc>
        <w:tc>
          <w:tcPr>
            <w:tcW w:w="3827" w:type="dxa"/>
            <w:tcBorders>
              <w:top w:val="single" w:sz="8" w:space="0" w:color="231F20"/>
              <w:left w:val="single" w:sz="8" w:space="0" w:color="231F20"/>
              <w:bottom w:val="single" w:sz="8" w:space="0" w:color="231F20"/>
              <w:right w:val="single" w:sz="8" w:space="0" w:color="231F20"/>
            </w:tcBorders>
            <w:shd w:val="clear" w:color="auto" w:fill="DCDDDE"/>
          </w:tcPr>
          <w:p w14:paraId="0CC7D2B8" w14:textId="77777777" w:rsidR="00992379" w:rsidRDefault="00992379" w:rsidP="006D7BAC">
            <w:pPr>
              <w:pStyle w:val="TableParagraph"/>
              <w:spacing w:before="19" w:line="254" w:lineRule="auto"/>
              <w:ind w:right="234"/>
              <w:rPr>
                <w:sz w:val="24"/>
              </w:rPr>
            </w:pPr>
            <w:r>
              <w:rPr>
                <w:color w:val="231F20"/>
                <w:sz w:val="24"/>
              </w:rPr>
              <w:t>The school has 10 calendar days to respond to your request for a due process hearing.</w:t>
            </w:r>
          </w:p>
        </w:tc>
        <w:tc>
          <w:tcPr>
            <w:tcW w:w="1977" w:type="dxa"/>
            <w:tcBorders>
              <w:top w:val="single" w:sz="8" w:space="0" w:color="231F20"/>
              <w:left w:val="single" w:sz="8" w:space="0" w:color="231F20"/>
              <w:bottom w:val="single" w:sz="8" w:space="0" w:color="231F20"/>
              <w:right w:val="single" w:sz="8" w:space="0" w:color="231F20"/>
            </w:tcBorders>
            <w:shd w:val="clear" w:color="auto" w:fill="DCDDDE"/>
          </w:tcPr>
          <w:p w14:paraId="68EBA1ED" w14:textId="77777777" w:rsidR="00992379" w:rsidRDefault="00992379" w:rsidP="006D7BAC">
            <w:pPr>
              <w:pStyle w:val="TableParagraph"/>
              <w:spacing w:before="19"/>
              <w:ind w:left="5" w:right="77"/>
              <w:jc w:val="center"/>
              <w:rPr>
                <w:sz w:val="24"/>
              </w:rPr>
            </w:pPr>
            <w:r>
              <w:rPr>
                <w:color w:val="231F20"/>
                <w:sz w:val="24"/>
              </w:rPr>
              <w:t>34 CFR 300.508</w:t>
            </w:r>
          </w:p>
        </w:tc>
      </w:tr>
    </w:tbl>
    <w:p w14:paraId="0EDB136E" w14:textId="7E614843" w:rsidR="00992379" w:rsidRDefault="00992379" w:rsidP="00C761BC"/>
    <w:p w14:paraId="751E3B88" w14:textId="23DEC0BA" w:rsidR="003F5D09" w:rsidRDefault="003F5D09" w:rsidP="00C761BC"/>
    <w:p w14:paraId="33945DD6" w14:textId="29B0FAA9" w:rsidR="003F5D09" w:rsidRDefault="003F5D09" w:rsidP="00C761BC">
      <w:r w:rsidRPr="003F5D09">
        <w:t>Equip for Equality has more fact sheets about each of the topics in these charts. Please look at those specific fact sheets for more information about your child’s rights.</w:t>
      </w:r>
      <w:bookmarkStart w:id="0" w:name="_GoBack"/>
      <w:bookmarkEnd w:id="0"/>
    </w:p>
    <w:sectPr w:rsidR="003F5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imbusSanBla">
    <w:altName w:val="Calibri"/>
    <w:panose1 w:val="00000000000000000000"/>
    <w:charset w:val="00"/>
    <w:family w:val="modern"/>
    <w:notTrueType/>
    <w:pitch w:val="variable"/>
    <w:sig w:usb0="00000007" w:usb1="00000001" w:usb2="00000000" w:usb3="00000000" w:csb0="00000093" w:csb1="00000000"/>
  </w:font>
  <w:font w:name="NimbusSan">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E1D8D"/>
    <w:multiLevelType w:val="hybridMultilevel"/>
    <w:tmpl w:val="BBCC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3F5D09"/>
    <w:rsid w:val="00756C64"/>
    <w:rsid w:val="007C5B4A"/>
    <w:rsid w:val="00992379"/>
    <w:rsid w:val="00AA763D"/>
    <w:rsid w:val="00C66B2C"/>
    <w:rsid w:val="00C761BC"/>
    <w:rsid w:val="00D705D9"/>
    <w:rsid w:val="00D922B6"/>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1"/>
    <w:qFormat/>
    <w:rsid w:val="00992379"/>
    <w:pPr>
      <w:widowControl w:val="0"/>
      <w:autoSpaceDE w:val="0"/>
      <w:autoSpaceDN w:val="0"/>
      <w:spacing w:before="59" w:after="0" w:line="240" w:lineRule="auto"/>
      <w:ind w:left="2205" w:right="2206"/>
      <w:jc w:val="center"/>
      <w:outlineLvl w:val="1"/>
    </w:pPr>
    <w:rPr>
      <w:rFonts w:ascii="NimbusSanBla" w:eastAsia="NimbusSanBla" w:hAnsi="NimbusSanBla" w:cs="NimbusSanBla"/>
      <w:b/>
      <w:bCs/>
      <w:sz w:val="36"/>
      <w:szCs w:val="3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 w:type="paragraph" w:customStyle="1" w:styleId="TableParagraph">
    <w:name w:val="Table Paragraph"/>
    <w:basedOn w:val="Normal"/>
    <w:uiPriority w:val="1"/>
    <w:qFormat/>
    <w:rsid w:val="00992379"/>
    <w:pPr>
      <w:widowControl w:val="0"/>
      <w:autoSpaceDE w:val="0"/>
      <w:autoSpaceDN w:val="0"/>
      <w:spacing w:before="16" w:after="0" w:line="240" w:lineRule="auto"/>
      <w:ind w:left="79"/>
    </w:pPr>
    <w:rPr>
      <w:rFonts w:ascii="NimbusSan" w:eastAsia="NimbusSan" w:hAnsi="NimbusSan" w:cs="NimbusSan"/>
      <w:lang w:bidi="en-US"/>
    </w:rPr>
  </w:style>
  <w:style w:type="character" w:customStyle="1" w:styleId="Heading2Char">
    <w:name w:val="Heading 2 Char"/>
    <w:basedOn w:val="DefaultParagraphFont"/>
    <w:link w:val="Heading2"/>
    <w:uiPriority w:val="1"/>
    <w:rsid w:val="00992379"/>
    <w:rPr>
      <w:rFonts w:ascii="NimbusSanBla" w:eastAsia="NimbusSanBla" w:hAnsi="NimbusSanBla" w:cs="NimbusSanBla"/>
      <w:b/>
      <w:bCs/>
      <w:sz w:val="36"/>
      <w:szCs w:val="3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A6F36-BA02-42D7-9148-F50AB2EC5C54}"/>
</file>

<file path=customXml/itemProps2.xml><?xml version="1.0" encoding="utf-8"?>
<ds:datastoreItem xmlns:ds="http://schemas.openxmlformats.org/officeDocument/2006/customXml" ds:itemID="{27DDC25E-BBAE-4270-B638-247C2F73D582}"/>
</file>

<file path=customXml/itemProps3.xml><?xml version="1.0" encoding="utf-8"?>
<ds:datastoreItem xmlns:ds="http://schemas.openxmlformats.org/officeDocument/2006/customXml" ds:itemID="{C61BEA04-0E50-47E7-A78A-B0D6FA448301}"/>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4</cp:revision>
  <dcterms:created xsi:type="dcterms:W3CDTF">2020-05-26T21:09:00Z</dcterms:created>
  <dcterms:modified xsi:type="dcterms:W3CDTF">2020-05-26T21:16:00Z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